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B0714" w14:textId="77777777" w:rsidR="009B4ACD" w:rsidRDefault="004171E0">
      <w:pPr>
        <w:jc w:val="center"/>
      </w:pPr>
      <w:r>
        <w:rPr>
          <w:rFonts w:asciiTheme="majorHAnsi" w:eastAsiaTheme="majorEastAsia" w:hAnsiTheme="majorHAnsi" w:cstheme="majorBidi"/>
          <w:b/>
          <w:bCs/>
          <w:color w:val="2F5496" w:themeColor="accent1" w:themeShade="BF"/>
          <w:sz w:val="40"/>
          <w:szCs w:val="40"/>
        </w:rPr>
        <w:t xml:space="preserve">Syllabus </w:t>
      </w:r>
      <w:proofErr w:type="spellStart"/>
      <w:r>
        <w:rPr>
          <w:rFonts w:asciiTheme="majorHAnsi" w:eastAsiaTheme="majorEastAsia" w:hAnsiTheme="majorHAnsi" w:cstheme="majorBidi"/>
          <w:b/>
          <w:bCs/>
          <w:color w:val="2F5496" w:themeColor="accent1" w:themeShade="BF"/>
          <w:sz w:val="40"/>
          <w:szCs w:val="40"/>
        </w:rPr>
        <w:t>Attività</w:t>
      </w:r>
      <w:proofErr w:type="spellEnd"/>
      <w:r>
        <w:rPr>
          <w:rFonts w:asciiTheme="majorHAnsi" w:eastAsiaTheme="majorEastAsia" w:hAnsiTheme="majorHAnsi" w:cstheme="majorBidi"/>
          <w:b/>
          <w:bCs/>
          <w:color w:val="2F5496" w:themeColor="accent1" w:themeShade="BF"/>
          <w:sz w:val="40"/>
          <w:szCs w:val="40"/>
        </w:rPr>
        <w:t xml:space="preserve"> </w:t>
      </w:r>
      <w:proofErr w:type="spellStart"/>
      <w:r>
        <w:rPr>
          <w:rFonts w:asciiTheme="majorHAnsi" w:eastAsiaTheme="majorEastAsia" w:hAnsiTheme="majorHAnsi" w:cstheme="majorBidi"/>
          <w:b/>
          <w:bCs/>
          <w:color w:val="2F5496" w:themeColor="accent1" w:themeShade="BF"/>
          <w:sz w:val="40"/>
          <w:szCs w:val="40"/>
        </w:rPr>
        <w:t>Formativa</w:t>
      </w:r>
      <w:proofErr w:type="spellEnd"/>
    </w:p>
    <w:p w14:paraId="7CDB7243" w14:textId="77777777" w:rsidR="009B4ACD" w:rsidRDefault="009B4A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10663"/>
      </w:tblGrid>
      <w:tr w:rsidR="009B4ACD" w14:paraId="62465E52" w14:textId="77777777">
        <w:trPr>
          <w:trHeight w:hRule="exact" w:val="300"/>
        </w:trPr>
        <w:tc>
          <w:tcPr>
            <w:tcW w:w="3341" w:type="dxa"/>
            <w:shd w:val="clear" w:color="auto" w:fill="F2F2F2" w:themeFill="background1" w:themeFillShade="F2"/>
          </w:tcPr>
          <w:p w14:paraId="09BB790B"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Anno </w:t>
            </w:r>
            <w:proofErr w:type="spellStart"/>
            <w:r>
              <w:rPr>
                <w:rFonts w:ascii="Arial" w:eastAsia="Times New Roman" w:hAnsi="Arial" w:cs="Times New Roman"/>
                <w:b/>
                <w:bCs/>
                <w:color w:val="000000"/>
              </w:rPr>
              <w:t>Offerta</w:t>
            </w:r>
            <w:proofErr w:type="spellEnd"/>
          </w:p>
        </w:tc>
        <w:tc>
          <w:tcPr>
            <w:tcW w:w="10663" w:type="dxa"/>
          </w:tcPr>
          <w:p w14:paraId="781F427B" w14:textId="74BB907D" w:rsidR="009B4ACD" w:rsidRDefault="004171E0">
            <w:pPr>
              <w:rPr>
                <w:rFonts w:ascii="Arial" w:eastAsia="Times New Roman" w:hAnsi="Arial" w:cs="Times New Roman"/>
                <w:color w:val="000000"/>
              </w:rPr>
            </w:pPr>
            <w:r>
              <w:rPr>
                <w:rFonts w:ascii="Arial" w:eastAsia="Times New Roman" w:hAnsi="Arial" w:cs="Times New Roman"/>
                <w:color w:val="000000"/>
              </w:rPr>
              <w:t>202</w:t>
            </w:r>
            <w:r w:rsidR="0054552C">
              <w:rPr>
                <w:rFonts w:ascii="Arial" w:eastAsia="Times New Roman" w:hAnsi="Arial" w:cs="Times New Roman"/>
                <w:color w:val="000000"/>
              </w:rPr>
              <w:t>6</w:t>
            </w:r>
          </w:p>
        </w:tc>
      </w:tr>
      <w:tr w:rsidR="009B4ACD" w14:paraId="661C4739" w14:textId="77777777">
        <w:trPr>
          <w:trHeight w:hRule="exact" w:val="300"/>
        </w:trPr>
        <w:tc>
          <w:tcPr>
            <w:tcW w:w="3341" w:type="dxa"/>
            <w:shd w:val="clear" w:color="auto" w:fill="F2F2F2" w:themeFill="background1" w:themeFillShade="F2"/>
          </w:tcPr>
          <w:p w14:paraId="409D5086"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Corso di Studio</w:t>
            </w:r>
          </w:p>
        </w:tc>
        <w:tc>
          <w:tcPr>
            <w:tcW w:w="10663" w:type="dxa"/>
          </w:tcPr>
          <w:p w14:paraId="6E26EB42" w14:textId="77777777" w:rsidR="009B4ACD" w:rsidRDefault="004171E0">
            <w:pPr>
              <w:rPr>
                <w:rFonts w:ascii="Arial" w:eastAsia="Times New Roman" w:hAnsi="Arial" w:cs="Times New Roman"/>
                <w:color w:val="000000"/>
              </w:rPr>
            </w:pPr>
            <w:r>
              <w:rPr>
                <w:rFonts w:ascii="Arial" w:eastAsia="Times New Roman" w:hAnsi="Arial" w:cs="Times New Roman"/>
                <w:color w:val="000000"/>
              </w:rPr>
              <w:t>0323 - OPERATORE DEI BENI CULTURALI</w:t>
            </w:r>
          </w:p>
        </w:tc>
      </w:tr>
      <w:tr w:rsidR="009B4ACD" w14:paraId="107FD058" w14:textId="77777777">
        <w:trPr>
          <w:trHeight w:hRule="exact" w:val="300"/>
        </w:trPr>
        <w:tc>
          <w:tcPr>
            <w:tcW w:w="3341" w:type="dxa"/>
            <w:shd w:val="clear" w:color="auto" w:fill="F2F2F2" w:themeFill="background1" w:themeFillShade="F2"/>
          </w:tcPr>
          <w:p w14:paraId="65E54679"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Regolamento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27CD77F6" w14:textId="77777777" w:rsidR="009B4ACD" w:rsidRDefault="004171E0">
            <w:pPr>
              <w:rPr>
                <w:rFonts w:ascii="Arial" w:eastAsia="Times New Roman" w:hAnsi="Arial" w:cs="Times New Roman"/>
                <w:color w:val="000000"/>
              </w:rPr>
            </w:pPr>
            <w:r>
              <w:rPr>
                <w:rFonts w:ascii="Arial" w:eastAsia="Times New Roman" w:hAnsi="Arial" w:cs="Times New Roman"/>
                <w:color w:val="000000"/>
              </w:rPr>
              <w:t>0323-15-24</w:t>
            </w:r>
          </w:p>
        </w:tc>
      </w:tr>
      <w:tr w:rsidR="009B4ACD" w14:paraId="68D7C2FC" w14:textId="77777777">
        <w:trPr>
          <w:trHeight w:hRule="exact" w:val="300"/>
        </w:trPr>
        <w:tc>
          <w:tcPr>
            <w:tcW w:w="3341" w:type="dxa"/>
            <w:shd w:val="clear" w:color="auto" w:fill="F2F2F2" w:themeFill="background1" w:themeFillShade="F2"/>
          </w:tcPr>
          <w:p w14:paraId="12686762"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Percorso</w:t>
            </w:r>
            <w:proofErr w:type="spellEnd"/>
            <w:r>
              <w:rPr>
                <w:rFonts w:ascii="Arial" w:eastAsia="Times New Roman" w:hAnsi="Arial" w:cs="Times New Roman"/>
                <w:b/>
                <w:bCs/>
                <w:color w:val="000000"/>
              </w:rPr>
              <w:t xml:space="preserve"> di Studio</w:t>
            </w:r>
          </w:p>
        </w:tc>
        <w:tc>
          <w:tcPr>
            <w:tcW w:w="10663" w:type="dxa"/>
          </w:tcPr>
          <w:p w14:paraId="4A52E2E8" w14:textId="77777777" w:rsidR="009B4ACD" w:rsidRDefault="004171E0">
            <w:pPr>
              <w:rPr>
                <w:rFonts w:ascii="Arial" w:eastAsia="Times New Roman" w:hAnsi="Arial" w:cs="Times New Roman"/>
                <w:color w:val="000000"/>
              </w:rPr>
            </w:pPr>
            <w:r>
              <w:rPr>
                <w:rFonts w:ascii="Arial" w:eastAsia="Times New Roman" w:hAnsi="Arial" w:cs="Times New Roman"/>
                <w:color w:val="000000"/>
              </w:rPr>
              <w:t>GEN - CORSO GENERICO</w:t>
            </w:r>
          </w:p>
        </w:tc>
      </w:tr>
      <w:tr w:rsidR="009B4ACD" w14:paraId="7E02799A" w14:textId="77777777">
        <w:trPr>
          <w:trHeight w:hRule="exact" w:val="600"/>
        </w:trPr>
        <w:tc>
          <w:tcPr>
            <w:tcW w:w="3341" w:type="dxa"/>
            <w:shd w:val="clear" w:color="auto" w:fill="F2F2F2" w:themeFill="background1" w:themeFillShade="F2"/>
          </w:tcPr>
          <w:p w14:paraId="38601C2F"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Insegnamento</w:t>
            </w:r>
            <w:proofErr w:type="spellEnd"/>
            <w:r>
              <w:rPr>
                <w:rFonts w:ascii="Arial" w:eastAsia="Times New Roman" w:hAnsi="Arial" w:cs="Times New Roman"/>
                <w:b/>
                <w:bCs/>
                <w:color w:val="000000"/>
              </w:rPr>
              <w:t>/Modulo</w:t>
            </w:r>
          </w:p>
        </w:tc>
        <w:tc>
          <w:tcPr>
            <w:tcW w:w="10663" w:type="dxa"/>
          </w:tcPr>
          <w:p w14:paraId="5A25FA5C" w14:textId="77777777" w:rsidR="009B4ACD" w:rsidRDefault="004171E0">
            <w:pPr>
              <w:rPr>
                <w:rFonts w:ascii="Arial" w:eastAsia="Times New Roman" w:hAnsi="Arial" w:cs="Times New Roman"/>
                <w:color w:val="000000"/>
              </w:rPr>
            </w:pPr>
            <w:r>
              <w:rPr>
                <w:rFonts w:ascii="Arial" w:eastAsia="Times New Roman" w:hAnsi="Arial" w:cs="Times New Roman"/>
                <w:color w:val="000000"/>
              </w:rPr>
              <w:t>LET0224 - STORIA DELL'ARTE CONTEMPORANEA - HISTORY OF CONTEMPORARY ART</w:t>
            </w:r>
          </w:p>
        </w:tc>
      </w:tr>
      <w:tr w:rsidR="009B4ACD" w14:paraId="415909AB" w14:textId="77777777">
        <w:trPr>
          <w:trHeight w:hRule="exact" w:val="600"/>
        </w:trPr>
        <w:tc>
          <w:tcPr>
            <w:tcW w:w="3341" w:type="dxa"/>
            <w:shd w:val="clear" w:color="auto" w:fill="F2F2F2" w:themeFill="background1" w:themeFillShade="F2"/>
          </w:tcPr>
          <w:p w14:paraId="40001583"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Integrata</w:t>
            </w:r>
            <w:proofErr w:type="spellEnd"/>
          </w:p>
        </w:tc>
        <w:tc>
          <w:tcPr>
            <w:tcW w:w="10663" w:type="dxa"/>
          </w:tcPr>
          <w:p w14:paraId="5E461323" w14:textId="77777777" w:rsidR="009B4ACD" w:rsidRDefault="004171E0">
            <w:pPr>
              <w:rPr>
                <w:rFonts w:ascii="Arial" w:eastAsia="Times New Roman" w:hAnsi="Arial" w:cs="Times New Roman"/>
                <w:color w:val="000000"/>
              </w:rPr>
            </w:pPr>
            <w:r>
              <w:rPr>
                <w:rFonts w:ascii="Arial" w:eastAsia="Times New Roman" w:hAnsi="Arial" w:cs="Times New Roman"/>
                <w:color w:val="000000"/>
              </w:rPr>
              <w:t xml:space="preserve"> - </w:t>
            </w:r>
          </w:p>
        </w:tc>
      </w:tr>
      <w:tr w:rsidR="009B4ACD" w14:paraId="2BD974C0" w14:textId="77777777">
        <w:trPr>
          <w:trHeight w:hRule="exact" w:val="300"/>
        </w:trPr>
        <w:tc>
          <w:tcPr>
            <w:tcW w:w="3341" w:type="dxa"/>
            <w:shd w:val="clear" w:color="auto" w:fill="F2F2F2" w:themeFill="background1" w:themeFillShade="F2"/>
          </w:tcPr>
          <w:p w14:paraId="0FD4CACD"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Partizione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Studenti</w:t>
            </w:r>
            <w:proofErr w:type="spellEnd"/>
          </w:p>
        </w:tc>
        <w:tc>
          <w:tcPr>
            <w:tcW w:w="10663" w:type="dxa"/>
          </w:tcPr>
          <w:p w14:paraId="7174E09A" w14:textId="77777777" w:rsidR="009B4ACD" w:rsidRDefault="004171E0">
            <w:pPr>
              <w:rPr>
                <w:rFonts w:ascii="Arial" w:eastAsia="Times New Roman" w:hAnsi="Arial" w:cs="Times New Roman"/>
                <w:color w:val="000000"/>
              </w:rPr>
            </w:pPr>
            <w:r>
              <w:rPr>
                <w:rFonts w:ascii="Arial" w:eastAsia="Times New Roman" w:hAnsi="Arial" w:cs="Times New Roman"/>
                <w:color w:val="000000"/>
              </w:rPr>
              <w:t xml:space="preserve"> - </w:t>
            </w:r>
          </w:p>
        </w:tc>
      </w:tr>
      <w:tr w:rsidR="009B4ACD" w14:paraId="20251BDB" w14:textId="77777777">
        <w:trPr>
          <w:trHeight w:hRule="exact" w:val="300"/>
        </w:trPr>
        <w:tc>
          <w:tcPr>
            <w:tcW w:w="3341" w:type="dxa"/>
            <w:shd w:val="clear" w:color="auto" w:fill="F2F2F2" w:themeFill="background1" w:themeFillShade="F2"/>
          </w:tcPr>
          <w:p w14:paraId="5060A684"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Periodo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26E0FBB5" w14:textId="77777777" w:rsidR="009B4ACD" w:rsidRDefault="004171E0">
            <w:pPr>
              <w:rPr>
                <w:rFonts w:ascii="Arial" w:eastAsia="Times New Roman" w:hAnsi="Arial" w:cs="Times New Roman"/>
                <w:color w:val="000000"/>
              </w:rPr>
            </w:pPr>
            <w:r>
              <w:rPr>
                <w:rFonts w:ascii="Arial" w:eastAsia="Times New Roman" w:hAnsi="Arial" w:cs="Times New Roman"/>
                <w:color w:val="000000"/>
              </w:rPr>
              <w:t xml:space="preserve">S2 - Secondo </w:t>
            </w:r>
            <w:proofErr w:type="spellStart"/>
            <w:r>
              <w:rPr>
                <w:rFonts w:ascii="Arial" w:eastAsia="Times New Roman" w:hAnsi="Arial" w:cs="Times New Roman"/>
                <w:color w:val="000000"/>
              </w:rPr>
              <w:t>Semestre</w:t>
            </w:r>
            <w:proofErr w:type="spellEnd"/>
          </w:p>
        </w:tc>
      </w:tr>
      <w:tr w:rsidR="009B4ACD" w14:paraId="63388419" w14:textId="77777777">
        <w:trPr>
          <w:trHeight w:hRule="exact" w:val="300"/>
        </w:trPr>
        <w:tc>
          <w:tcPr>
            <w:tcW w:w="3341" w:type="dxa"/>
            <w:shd w:val="clear" w:color="auto" w:fill="F2F2F2" w:themeFill="background1" w:themeFillShade="F2"/>
          </w:tcPr>
          <w:p w14:paraId="4AAA76E0"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Sede</w:t>
            </w:r>
            <w:proofErr w:type="spellEnd"/>
          </w:p>
        </w:tc>
        <w:tc>
          <w:tcPr>
            <w:tcW w:w="10663" w:type="dxa"/>
          </w:tcPr>
          <w:p w14:paraId="089F52CF" w14:textId="77777777" w:rsidR="009B4ACD" w:rsidRDefault="004171E0">
            <w:pPr>
              <w:rPr>
                <w:rFonts w:ascii="Arial" w:eastAsia="Times New Roman" w:hAnsi="Arial" w:cs="Times New Roman"/>
                <w:color w:val="000000"/>
              </w:rPr>
            </w:pPr>
            <w:r>
              <w:rPr>
                <w:rFonts w:ascii="Arial" w:eastAsia="Times New Roman" w:hAnsi="Arial" w:cs="Times New Roman"/>
                <w:color w:val="000000"/>
              </w:rPr>
              <w:t>MATERA</w:t>
            </w:r>
          </w:p>
        </w:tc>
      </w:tr>
      <w:tr w:rsidR="009B4ACD" w14:paraId="7B9FE4D4" w14:textId="77777777">
        <w:trPr>
          <w:trHeight w:hRule="exact" w:val="300"/>
        </w:trPr>
        <w:tc>
          <w:tcPr>
            <w:tcW w:w="3341" w:type="dxa"/>
            <w:shd w:val="clear" w:color="auto" w:fill="F2F2F2" w:themeFill="background1" w:themeFillShade="F2"/>
          </w:tcPr>
          <w:p w14:paraId="0A309611"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Anno Corso</w:t>
            </w:r>
          </w:p>
        </w:tc>
        <w:tc>
          <w:tcPr>
            <w:tcW w:w="10663" w:type="dxa"/>
          </w:tcPr>
          <w:p w14:paraId="04F9BBA2" w14:textId="77777777" w:rsidR="009B4ACD" w:rsidRDefault="004171E0">
            <w:pPr>
              <w:rPr>
                <w:rFonts w:ascii="Arial" w:eastAsia="Times New Roman" w:hAnsi="Arial" w:cs="Times New Roman"/>
                <w:color w:val="000000"/>
              </w:rPr>
            </w:pPr>
            <w:r>
              <w:rPr>
                <w:rFonts w:ascii="Arial" w:eastAsia="Times New Roman" w:hAnsi="Arial" w:cs="Times New Roman"/>
                <w:color w:val="000000"/>
              </w:rPr>
              <w:t>2</w:t>
            </w:r>
          </w:p>
        </w:tc>
      </w:tr>
      <w:tr w:rsidR="009B4ACD" w:rsidRPr="009849A2" w14:paraId="28F55DD1" w14:textId="77777777">
        <w:trPr>
          <w:trHeight w:hRule="exact" w:val="300"/>
        </w:trPr>
        <w:tc>
          <w:tcPr>
            <w:tcW w:w="3341" w:type="dxa"/>
            <w:shd w:val="clear" w:color="auto" w:fill="F2F2F2" w:themeFill="background1" w:themeFillShade="F2"/>
          </w:tcPr>
          <w:p w14:paraId="401A94F3"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Settore</w:t>
            </w:r>
            <w:proofErr w:type="spellEnd"/>
          </w:p>
        </w:tc>
        <w:tc>
          <w:tcPr>
            <w:tcW w:w="10663" w:type="dxa"/>
          </w:tcPr>
          <w:p w14:paraId="56D0F289"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L-ART/03 - STORIA DELL'ARTE CONTEMPORANEA</w:t>
            </w:r>
          </w:p>
        </w:tc>
      </w:tr>
      <w:tr w:rsidR="009B4ACD" w14:paraId="090DB6EC" w14:textId="77777777">
        <w:trPr>
          <w:trHeight w:hRule="exact" w:val="300"/>
        </w:trPr>
        <w:tc>
          <w:tcPr>
            <w:tcW w:w="3341" w:type="dxa"/>
            <w:shd w:val="clear" w:color="auto" w:fill="F2F2F2" w:themeFill="background1" w:themeFillShade="F2"/>
          </w:tcPr>
          <w:p w14:paraId="681CF1EA"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Tipo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p>
        </w:tc>
        <w:tc>
          <w:tcPr>
            <w:tcW w:w="10663" w:type="dxa"/>
          </w:tcPr>
          <w:p w14:paraId="397999CA" w14:textId="77777777" w:rsidR="009B4ACD" w:rsidRDefault="004171E0">
            <w:pPr>
              <w:rPr>
                <w:rFonts w:ascii="Arial" w:eastAsia="Times New Roman" w:hAnsi="Arial" w:cs="Times New Roman"/>
                <w:color w:val="000000"/>
              </w:rPr>
            </w:pPr>
            <w:r>
              <w:rPr>
                <w:rFonts w:ascii="Arial" w:eastAsia="Times New Roman" w:hAnsi="Arial" w:cs="Times New Roman"/>
                <w:color w:val="000000"/>
              </w:rPr>
              <w:t xml:space="preserve">B - </w:t>
            </w:r>
            <w:proofErr w:type="spellStart"/>
            <w:r>
              <w:rPr>
                <w:rFonts w:ascii="Arial" w:eastAsia="Times New Roman" w:hAnsi="Arial" w:cs="Times New Roman"/>
                <w:color w:val="000000"/>
              </w:rPr>
              <w:t>Caratterizzante</w:t>
            </w:r>
            <w:proofErr w:type="spellEnd"/>
          </w:p>
        </w:tc>
      </w:tr>
      <w:tr w:rsidR="009B4ACD" w:rsidRPr="009849A2" w14:paraId="65F49016" w14:textId="77777777">
        <w:trPr>
          <w:trHeight w:hRule="exact" w:val="300"/>
        </w:trPr>
        <w:tc>
          <w:tcPr>
            <w:tcW w:w="3341" w:type="dxa"/>
            <w:shd w:val="clear" w:color="auto" w:fill="F2F2F2" w:themeFill="background1" w:themeFillShade="F2"/>
          </w:tcPr>
          <w:p w14:paraId="6E2F3BB8"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Ambito</w:t>
            </w:r>
            <w:proofErr w:type="spellEnd"/>
          </w:p>
        </w:tc>
        <w:tc>
          <w:tcPr>
            <w:tcW w:w="10663" w:type="dxa"/>
          </w:tcPr>
          <w:p w14:paraId="251306B2"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50004 - Discipline relative ai beni culturali</w:t>
            </w:r>
          </w:p>
        </w:tc>
      </w:tr>
      <w:tr w:rsidR="009B4ACD" w14:paraId="106C47A7" w14:textId="77777777">
        <w:trPr>
          <w:trHeight w:hRule="exact" w:val="300"/>
        </w:trPr>
        <w:tc>
          <w:tcPr>
            <w:tcW w:w="3341" w:type="dxa"/>
            <w:shd w:val="clear" w:color="auto" w:fill="F2F2F2" w:themeFill="background1" w:themeFillShade="F2"/>
          </w:tcPr>
          <w:p w14:paraId="72488962"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CFU</w:t>
            </w:r>
          </w:p>
        </w:tc>
        <w:tc>
          <w:tcPr>
            <w:tcW w:w="10663" w:type="dxa"/>
          </w:tcPr>
          <w:p w14:paraId="63CB7C4B" w14:textId="77777777" w:rsidR="009B4ACD" w:rsidRDefault="004171E0">
            <w:pPr>
              <w:rPr>
                <w:rFonts w:ascii="Arial" w:eastAsia="Times New Roman" w:hAnsi="Arial" w:cs="Times New Roman"/>
                <w:color w:val="000000"/>
              </w:rPr>
            </w:pPr>
            <w:r>
              <w:rPr>
                <w:rFonts w:ascii="Arial" w:eastAsia="Times New Roman" w:hAnsi="Arial" w:cs="Times New Roman"/>
                <w:color w:val="000000"/>
              </w:rPr>
              <w:t>6.0</w:t>
            </w:r>
          </w:p>
        </w:tc>
      </w:tr>
      <w:tr w:rsidR="009B4ACD" w14:paraId="604DFDFA" w14:textId="77777777">
        <w:trPr>
          <w:trHeight w:hRule="exact" w:val="300"/>
        </w:trPr>
        <w:tc>
          <w:tcPr>
            <w:tcW w:w="3341" w:type="dxa"/>
            <w:shd w:val="clear" w:color="auto" w:fill="F2F2F2" w:themeFill="background1" w:themeFillShade="F2"/>
          </w:tcPr>
          <w:p w14:paraId="2505958E"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Ore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Frontali</w:t>
            </w:r>
            <w:proofErr w:type="spellEnd"/>
          </w:p>
        </w:tc>
        <w:tc>
          <w:tcPr>
            <w:tcW w:w="10663" w:type="dxa"/>
          </w:tcPr>
          <w:p w14:paraId="624731CA" w14:textId="77777777" w:rsidR="009B4ACD" w:rsidRDefault="004171E0">
            <w:pPr>
              <w:rPr>
                <w:rFonts w:ascii="Arial" w:eastAsia="Times New Roman" w:hAnsi="Arial" w:cs="Times New Roman"/>
                <w:color w:val="000000"/>
              </w:rPr>
            </w:pPr>
            <w:r>
              <w:rPr>
                <w:rFonts w:ascii="Arial" w:eastAsia="Times New Roman" w:hAnsi="Arial" w:cs="Times New Roman"/>
                <w:color w:val="000000"/>
              </w:rPr>
              <w:t>30.0</w:t>
            </w:r>
          </w:p>
        </w:tc>
      </w:tr>
      <w:tr w:rsidR="009B4ACD" w14:paraId="04E0A0C6" w14:textId="77777777">
        <w:trPr>
          <w:trHeight w:hRule="exact" w:val="300"/>
        </w:trPr>
        <w:tc>
          <w:tcPr>
            <w:tcW w:w="3341" w:type="dxa"/>
            <w:shd w:val="clear" w:color="auto" w:fill="F2F2F2" w:themeFill="background1" w:themeFillShade="F2"/>
          </w:tcPr>
          <w:p w14:paraId="2B1559BB"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AF_ID</w:t>
            </w:r>
          </w:p>
        </w:tc>
        <w:tc>
          <w:tcPr>
            <w:tcW w:w="10663" w:type="dxa"/>
          </w:tcPr>
          <w:p w14:paraId="6D2022B6" w14:textId="1DE7BC24" w:rsidR="009B4ACD" w:rsidRDefault="0054552C">
            <w:pPr>
              <w:rPr>
                <w:rFonts w:ascii="Arial" w:eastAsia="Times New Roman" w:hAnsi="Arial" w:cs="Times New Roman"/>
                <w:color w:val="000000"/>
              </w:rPr>
            </w:pPr>
            <w:r>
              <w:rPr>
                <w:rFonts w:ascii="Arial" w:eastAsia="Times New Roman" w:hAnsi="Arial" w:cs="Times New Roman"/>
                <w:color w:val="000000"/>
              </w:rPr>
              <w:t>115440</w:t>
            </w:r>
          </w:p>
        </w:tc>
      </w:tr>
    </w:tbl>
    <w:p w14:paraId="38847AC3" w14:textId="77777777" w:rsidR="009B4ACD" w:rsidRDefault="009B4A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1840"/>
        <w:gridCol w:w="1248"/>
        <w:gridCol w:w="533"/>
        <w:gridCol w:w="4348"/>
        <w:gridCol w:w="4336"/>
      </w:tblGrid>
      <w:tr w:rsidR="009B4ACD" w14:paraId="0E53D7C8" w14:textId="77777777">
        <w:tc>
          <w:tcPr>
            <w:tcW w:w="1699" w:type="dxa"/>
            <w:shd w:val="clear" w:color="auto" w:fill="F2F2F2" w:themeFill="background1" w:themeFillShade="F2"/>
          </w:tcPr>
          <w:p w14:paraId="4D665279"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Tipo Testo</w:t>
            </w:r>
          </w:p>
        </w:tc>
        <w:tc>
          <w:tcPr>
            <w:tcW w:w="1840" w:type="dxa"/>
            <w:shd w:val="clear" w:color="auto" w:fill="F2F2F2" w:themeFill="background1" w:themeFillShade="F2"/>
          </w:tcPr>
          <w:p w14:paraId="6976B84F"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Codice</w:t>
            </w:r>
            <w:proofErr w:type="spellEnd"/>
            <w:r>
              <w:rPr>
                <w:rFonts w:ascii="Arial" w:eastAsia="Times New Roman" w:hAnsi="Arial" w:cs="Times New Roman"/>
                <w:b/>
                <w:bCs/>
                <w:color w:val="000000"/>
              </w:rPr>
              <w:t xml:space="preserve"> Tipo Testo</w:t>
            </w:r>
          </w:p>
        </w:tc>
        <w:tc>
          <w:tcPr>
            <w:tcW w:w="1248" w:type="dxa"/>
            <w:shd w:val="clear" w:color="auto" w:fill="F2F2F2" w:themeFill="background1" w:themeFillShade="F2"/>
          </w:tcPr>
          <w:p w14:paraId="0A898C10"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Num. Max. </w:t>
            </w:r>
            <w:proofErr w:type="spellStart"/>
            <w:r>
              <w:rPr>
                <w:rFonts w:ascii="Arial" w:eastAsia="Times New Roman" w:hAnsi="Arial" w:cs="Times New Roman"/>
                <w:b/>
                <w:bCs/>
                <w:color w:val="000000"/>
              </w:rPr>
              <w:t>Caratteri</w:t>
            </w:r>
            <w:proofErr w:type="spellEnd"/>
          </w:p>
        </w:tc>
        <w:tc>
          <w:tcPr>
            <w:tcW w:w="533" w:type="dxa"/>
            <w:shd w:val="clear" w:color="auto" w:fill="F2F2F2" w:themeFill="background1" w:themeFillShade="F2"/>
          </w:tcPr>
          <w:p w14:paraId="59CF01BA"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Obbl</w:t>
            </w:r>
            <w:proofErr w:type="spellEnd"/>
            <w:r>
              <w:rPr>
                <w:rFonts w:ascii="Arial" w:eastAsia="Times New Roman" w:hAnsi="Arial" w:cs="Times New Roman"/>
                <w:b/>
                <w:bCs/>
                <w:color w:val="000000"/>
              </w:rPr>
              <w:t>.</w:t>
            </w:r>
          </w:p>
        </w:tc>
        <w:tc>
          <w:tcPr>
            <w:tcW w:w="4348" w:type="dxa"/>
            <w:shd w:val="clear" w:color="auto" w:fill="F2F2F2" w:themeFill="background1" w:themeFillShade="F2"/>
          </w:tcPr>
          <w:p w14:paraId="75821415"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Testo in </w:t>
            </w:r>
            <w:proofErr w:type="spellStart"/>
            <w:r>
              <w:rPr>
                <w:rFonts w:ascii="Arial" w:eastAsia="Times New Roman" w:hAnsi="Arial" w:cs="Times New Roman"/>
                <w:b/>
                <w:bCs/>
                <w:color w:val="000000"/>
              </w:rPr>
              <w:t>Italiano</w:t>
            </w:r>
            <w:proofErr w:type="spellEnd"/>
          </w:p>
        </w:tc>
        <w:tc>
          <w:tcPr>
            <w:tcW w:w="4336" w:type="dxa"/>
            <w:shd w:val="clear" w:color="auto" w:fill="F2F2F2" w:themeFill="background1" w:themeFillShade="F2"/>
          </w:tcPr>
          <w:p w14:paraId="1A496FD4"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Testo in Inglese</w:t>
            </w:r>
          </w:p>
        </w:tc>
      </w:tr>
      <w:tr w:rsidR="009B4ACD" w14:paraId="65A68821" w14:textId="77777777">
        <w:tc>
          <w:tcPr>
            <w:tcW w:w="1699" w:type="dxa"/>
            <w:shd w:val="clear" w:color="auto" w:fill="F2F2F2" w:themeFill="background1" w:themeFillShade="F2"/>
          </w:tcPr>
          <w:p w14:paraId="4189DD3C"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lastRenderedPageBreak/>
              <w:t xml:space="preserve">Lingua </w:t>
            </w:r>
            <w:proofErr w:type="spellStart"/>
            <w:r>
              <w:rPr>
                <w:rFonts w:ascii="Arial" w:eastAsia="Times New Roman" w:hAnsi="Arial" w:cs="Times New Roman"/>
                <w:b/>
                <w:bCs/>
                <w:color w:val="000000"/>
              </w:rPr>
              <w:t>insegnamento</w:t>
            </w:r>
            <w:proofErr w:type="spellEnd"/>
          </w:p>
        </w:tc>
        <w:tc>
          <w:tcPr>
            <w:tcW w:w="1840" w:type="dxa"/>
          </w:tcPr>
          <w:p w14:paraId="60F92EDF" w14:textId="77777777" w:rsidR="009B4ACD" w:rsidRDefault="004171E0">
            <w:pPr>
              <w:rPr>
                <w:rFonts w:ascii="Arial" w:eastAsia="Times New Roman" w:hAnsi="Arial" w:cs="Times New Roman"/>
                <w:color w:val="000000"/>
              </w:rPr>
            </w:pPr>
            <w:r>
              <w:rPr>
                <w:rFonts w:ascii="Arial" w:eastAsia="Times New Roman" w:hAnsi="Arial" w:cs="Times New Roman"/>
                <w:color w:val="000000"/>
              </w:rPr>
              <w:t>LINGUA_INS</w:t>
            </w:r>
          </w:p>
        </w:tc>
        <w:tc>
          <w:tcPr>
            <w:tcW w:w="1248" w:type="dxa"/>
          </w:tcPr>
          <w:p w14:paraId="52880650" w14:textId="77777777" w:rsidR="009B4ACD" w:rsidRDefault="009B4ACD">
            <w:pPr>
              <w:rPr>
                <w:rFonts w:ascii="Arial" w:eastAsia="Times New Roman" w:hAnsi="Arial" w:cs="Times New Roman"/>
                <w:color w:val="000000"/>
              </w:rPr>
            </w:pPr>
          </w:p>
        </w:tc>
        <w:tc>
          <w:tcPr>
            <w:tcW w:w="533" w:type="dxa"/>
          </w:tcPr>
          <w:p w14:paraId="47671B15" w14:textId="77777777" w:rsidR="009B4ACD" w:rsidRDefault="004171E0">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5986BD4F"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Italiano</w:t>
            </w:r>
            <w:proofErr w:type="spellEnd"/>
          </w:p>
        </w:tc>
        <w:tc>
          <w:tcPr>
            <w:tcW w:w="4336" w:type="dxa"/>
          </w:tcPr>
          <w:p w14:paraId="211960E2" w14:textId="77777777" w:rsidR="009B4ACD" w:rsidRDefault="004171E0">
            <w:pPr>
              <w:rPr>
                <w:rFonts w:ascii="Arial" w:eastAsia="Times New Roman" w:hAnsi="Arial" w:cs="Times New Roman"/>
                <w:color w:val="000000"/>
              </w:rPr>
            </w:pPr>
            <w:r>
              <w:rPr>
                <w:rFonts w:ascii="Arial" w:eastAsia="Times New Roman" w:hAnsi="Arial" w:cs="Times New Roman"/>
                <w:color w:val="000000"/>
              </w:rPr>
              <w:t>Italian</w:t>
            </w:r>
          </w:p>
        </w:tc>
      </w:tr>
      <w:tr w:rsidR="009B4ACD" w14:paraId="4D127C66" w14:textId="77777777">
        <w:tc>
          <w:tcPr>
            <w:tcW w:w="1699" w:type="dxa"/>
            <w:shd w:val="clear" w:color="auto" w:fill="F2F2F2" w:themeFill="background1" w:themeFillShade="F2"/>
          </w:tcPr>
          <w:p w14:paraId="40C14583"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Obiettivi formativi e risultati di apprendimento</w:t>
            </w:r>
          </w:p>
        </w:tc>
        <w:tc>
          <w:tcPr>
            <w:tcW w:w="1840" w:type="dxa"/>
          </w:tcPr>
          <w:p w14:paraId="51947F2A" w14:textId="77777777" w:rsidR="009B4ACD" w:rsidRDefault="004171E0">
            <w:pPr>
              <w:rPr>
                <w:rFonts w:ascii="Arial" w:eastAsia="Times New Roman" w:hAnsi="Arial" w:cs="Times New Roman"/>
                <w:color w:val="000000"/>
              </w:rPr>
            </w:pPr>
            <w:r>
              <w:rPr>
                <w:rFonts w:ascii="Arial" w:eastAsia="Times New Roman" w:hAnsi="Arial" w:cs="Times New Roman"/>
                <w:color w:val="000000"/>
              </w:rPr>
              <w:t>OBIETT_FORM</w:t>
            </w:r>
          </w:p>
        </w:tc>
        <w:tc>
          <w:tcPr>
            <w:tcW w:w="1248" w:type="dxa"/>
          </w:tcPr>
          <w:p w14:paraId="48DF6086" w14:textId="77777777" w:rsidR="009B4ACD" w:rsidRDefault="009B4ACD">
            <w:pPr>
              <w:rPr>
                <w:rFonts w:ascii="Arial" w:eastAsia="Times New Roman" w:hAnsi="Arial" w:cs="Times New Roman"/>
                <w:color w:val="000000"/>
              </w:rPr>
            </w:pPr>
          </w:p>
        </w:tc>
        <w:tc>
          <w:tcPr>
            <w:tcW w:w="533" w:type="dxa"/>
          </w:tcPr>
          <w:p w14:paraId="3C86CE98"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119EB7C9"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Conoscenza e capacità di comprensione</w:t>
            </w:r>
            <w:r w:rsidRPr="0035517D">
              <w:rPr>
                <w:rFonts w:ascii="Arial" w:eastAsia="Times New Roman" w:hAnsi="Arial" w:cs="Times New Roman"/>
                <w:color w:val="000000"/>
                <w:lang w:val="it-IT"/>
              </w:rPr>
              <w:t>: lo studente deve dimostrare di conoscere e comprendere le problematiche relative alle principali linee di svolgimento e alle principali linee teorico-critiche dell’arte tra fine Ottocento e Novecento, in rapporto al contesto storico, sociale e culturale del tempo.</w:t>
            </w:r>
          </w:p>
          <w:p w14:paraId="4A8F4E78" w14:textId="76C228A8"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Capacità di applicare conoscenza e comprensione:</w:t>
            </w:r>
            <w:r w:rsidRPr="0035517D">
              <w:rPr>
                <w:rFonts w:ascii="Arial" w:eastAsia="Times New Roman" w:hAnsi="Arial" w:cs="Times New Roman"/>
                <w:color w:val="000000"/>
                <w:lang w:val="it-IT"/>
              </w:rPr>
              <w:t xml:space="preserve"> lo studente deve dimostrare di essere in grado di operare una corretta lettura stilistica e formale delle singole opere d’arte, collocandole nel loro contesto storico-artistico.</w:t>
            </w:r>
          </w:p>
          <w:p w14:paraId="6610D557" w14:textId="2ED55E4C"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Autonomia di giudizio</w:t>
            </w:r>
            <w:r w:rsidRPr="0035517D">
              <w:rPr>
                <w:rFonts w:ascii="Arial" w:eastAsia="Times New Roman" w:hAnsi="Arial" w:cs="Times New Roman"/>
                <w:color w:val="000000"/>
                <w:lang w:val="it-IT"/>
              </w:rPr>
              <w:t>: lo studente deve essere in grado di approfondire ulteriormente, in maniera autonoma, le problematiche oggetto del corso e di applicare autonomamente le metodologie storico-critiche indicate e applicate durante le lezioni.</w:t>
            </w:r>
          </w:p>
          <w:p w14:paraId="3ED23F2D" w14:textId="22CE7951"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Abilità comunicative:</w:t>
            </w:r>
            <w:r w:rsidRPr="0035517D">
              <w:rPr>
                <w:rFonts w:ascii="Arial" w:eastAsia="Times New Roman" w:hAnsi="Arial" w:cs="Times New Roman"/>
                <w:color w:val="000000"/>
                <w:lang w:val="it-IT"/>
              </w:rPr>
              <w:t xml:space="preserve"> lo studente deve avere maturato la capacità di comunicare in maniera chiara le conoscenze acquisite durante il corso. Deve inoltre raggiungere </w:t>
            </w:r>
            <w:r w:rsidRPr="0035517D">
              <w:rPr>
                <w:rFonts w:ascii="Arial" w:eastAsia="Times New Roman" w:hAnsi="Arial" w:cs="Times New Roman"/>
                <w:color w:val="000000"/>
                <w:lang w:val="it-IT"/>
              </w:rPr>
              <w:lastRenderedPageBreak/>
              <w:t>la capacità di realizzare e presentare un elaborato scritto o tesi di laurea inerente alla materia oggetto del corso, utilizzando correttamente il lessico disciplinare specifico e basandosi su un’adeguata metodologia scientifica.</w:t>
            </w:r>
          </w:p>
          <w:p w14:paraId="1AB075DD" w14:textId="20BE47B9"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 xml:space="preserve">Capacità di apprendimento: </w:t>
            </w:r>
            <w:r w:rsidRPr="0035517D">
              <w:rPr>
                <w:rFonts w:ascii="Arial" w:eastAsia="Times New Roman" w:hAnsi="Arial" w:cs="Times New Roman"/>
                <w:color w:val="000000"/>
                <w:lang w:val="it-IT"/>
              </w:rPr>
              <w:t>lo studente deve essere in grado di aggiornarsi, tramite la consultazione di pubblicazioni proprie del settore storico-artistico e in particolare inerenti all’arte contemporanea, allo scopo di acquisire la capacità di seguire corsi di approfondimento, seminari specialistici e Master in ambiti attinenti alla disciplina oggetto del corso.</w:t>
            </w:r>
          </w:p>
        </w:tc>
        <w:tc>
          <w:tcPr>
            <w:tcW w:w="4336" w:type="dxa"/>
          </w:tcPr>
          <w:p w14:paraId="7EA64E30" w14:textId="77777777" w:rsidR="009B4ACD" w:rsidRDefault="004171E0">
            <w:pPr>
              <w:rPr>
                <w:rFonts w:ascii="Arial" w:eastAsia="Times New Roman" w:hAnsi="Arial" w:cs="Times New Roman"/>
                <w:color w:val="000000"/>
              </w:rPr>
            </w:pPr>
            <w:r>
              <w:rPr>
                <w:rFonts w:ascii="Arial" w:eastAsia="Times New Roman" w:hAnsi="Arial" w:cs="Times New Roman"/>
                <w:color w:val="000000"/>
              </w:rPr>
              <w:lastRenderedPageBreak/>
              <w:t xml:space="preserve">EDUCATIONAL GOALS AND EXPECTED LEARNING </w:t>
            </w:r>
            <w:proofErr w:type="spellStart"/>
            <w:r>
              <w:rPr>
                <w:rFonts w:ascii="Arial" w:eastAsia="Times New Roman" w:hAnsi="Arial" w:cs="Times New Roman"/>
                <w:color w:val="000000"/>
              </w:rPr>
              <w:t>OUTCOMESAcquaintance</w:t>
            </w:r>
            <w:proofErr w:type="spellEnd"/>
            <w:r>
              <w:rPr>
                <w:rFonts w:ascii="Arial" w:eastAsia="Times New Roman" w:hAnsi="Arial" w:cs="Times New Roman"/>
                <w:color w:val="000000"/>
              </w:rPr>
              <w:t xml:space="preserve"> of the main lines of development of the arts from the end of XIX century until the half of 1900's, in connection with the historical, social and cultural </w:t>
            </w:r>
            <w:proofErr w:type="spellStart"/>
            <w:proofErr w:type="gramStart"/>
            <w:r>
              <w:rPr>
                <w:rFonts w:ascii="Arial" w:eastAsia="Times New Roman" w:hAnsi="Arial" w:cs="Times New Roman"/>
                <w:color w:val="000000"/>
              </w:rPr>
              <w:t>context.Ability</w:t>
            </w:r>
            <w:proofErr w:type="spellEnd"/>
            <w:proofErr w:type="gramEnd"/>
            <w:r>
              <w:rPr>
                <w:rFonts w:ascii="Arial" w:eastAsia="Times New Roman" w:hAnsi="Arial" w:cs="Times New Roman"/>
                <w:color w:val="000000"/>
              </w:rPr>
              <w:t xml:space="preserve"> to operate a formal analysis of the works of art. ​​​​​​​</w:t>
            </w:r>
          </w:p>
        </w:tc>
      </w:tr>
      <w:tr w:rsidR="009B4ACD" w14:paraId="11C979D1" w14:textId="77777777">
        <w:tc>
          <w:tcPr>
            <w:tcW w:w="1699" w:type="dxa"/>
            <w:shd w:val="clear" w:color="auto" w:fill="F2F2F2" w:themeFill="background1" w:themeFillShade="F2"/>
          </w:tcPr>
          <w:p w14:paraId="593B43B9"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Prerequisiti</w:t>
            </w:r>
            <w:proofErr w:type="spellEnd"/>
          </w:p>
        </w:tc>
        <w:tc>
          <w:tcPr>
            <w:tcW w:w="1840" w:type="dxa"/>
          </w:tcPr>
          <w:p w14:paraId="51A1F4E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PREREQ</w:t>
            </w:r>
          </w:p>
        </w:tc>
        <w:tc>
          <w:tcPr>
            <w:tcW w:w="1248" w:type="dxa"/>
          </w:tcPr>
          <w:p w14:paraId="4D3D6D47" w14:textId="77777777" w:rsidR="009B4ACD" w:rsidRDefault="009B4ACD">
            <w:pPr>
              <w:rPr>
                <w:rFonts w:ascii="Arial" w:eastAsia="Times New Roman" w:hAnsi="Arial" w:cs="Times New Roman"/>
                <w:color w:val="000000"/>
              </w:rPr>
            </w:pPr>
          </w:p>
        </w:tc>
        <w:tc>
          <w:tcPr>
            <w:tcW w:w="533" w:type="dxa"/>
          </w:tcPr>
          <w:p w14:paraId="48962671"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434D9B3C" w14:textId="59A8186F"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È consigliabile avere acquisito le seguenti conoscenze: concetti fondamentali della Storia dell’arte dalle origini al XIX secolo. Storia e cultura dei secoli XVIII, XIX e XX</w:t>
            </w:r>
            <w:r w:rsidR="008B5F8D">
              <w:rPr>
                <w:rFonts w:ascii="Arial" w:eastAsia="Times New Roman" w:hAnsi="Arial" w:cs="Times New Roman"/>
                <w:color w:val="000000"/>
                <w:lang w:val="it-IT"/>
              </w:rPr>
              <w:t>.</w:t>
            </w:r>
            <w:r w:rsidRPr="0035517D">
              <w:rPr>
                <w:rFonts w:ascii="Arial" w:eastAsia="Times New Roman" w:hAnsi="Arial" w:cs="Times New Roman"/>
                <w:color w:val="000000"/>
                <w:lang w:val="it-IT"/>
              </w:rPr>
              <w:t xml:space="preserve"> È particolarmente opportuno e raccomandato che lo studente acquisisca autonomamente una conoscenza di base della Storia dell’arte tra fine Settecento e fine Ottocento, dal Neoclassicismo al Post-Impressionismo.</w:t>
            </w:r>
          </w:p>
        </w:tc>
        <w:tc>
          <w:tcPr>
            <w:tcW w:w="4336" w:type="dxa"/>
          </w:tcPr>
          <w:p w14:paraId="13493301" w14:textId="77777777" w:rsidR="009B4ACD" w:rsidRDefault="004171E0">
            <w:pPr>
              <w:rPr>
                <w:rFonts w:ascii="Arial" w:eastAsia="Times New Roman" w:hAnsi="Arial" w:cs="Times New Roman"/>
                <w:color w:val="000000"/>
              </w:rPr>
            </w:pPr>
            <w:r>
              <w:rPr>
                <w:rFonts w:ascii="Arial" w:eastAsia="Times New Roman" w:hAnsi="Arial" w:cs="Times New Roman"/>
                <w:color w:val="000000"/>
              </w:rPr>
              <w:t>PRE-REQUIREMENTS</w:t>
            </w:r>
          </w:p>
          <w:p w14:paraId="7A36578B" w14:textId="77777777" w:rsidR="009B4ACD" w:rsidRDefault="004171E0">
            <w:pPr>
              <w:rPr>
                <w:rFonts w:ascii="Arial" w:eastAsia="Times New Roman" w:hAnsi="Arial" w:cs="Times New Roman"/>
                <w:color w:val="000000"/>
              </w:rPr>
            </w:pPr>
            <w:r>
              <w:rPr>
                <w:rFonts w:ascii="Arial" w:eastAsia="Times New Roman" w:hAnsi="Arial" w:cs="Times New Roman"/>
                <w:color w:val="000000"/>
              </w:rPr>
              <w:t>Main lines of history and culture of XX century and of art history until XIX century. ​​​​​​​</w:t>
            </w:r>
          </w:p>
        </w:tc>
      </w:tr>
      <w:tr w:rsidR="009B4ACD" w14:paraId="30A09268" w14:textId="77777777">
        <w:tc>
          <w:tcPr>
            <w:tcW w:w="1699" w:type="dxa"/>
            <w:shd w:val="clear" w:color="auto" w:fill="F2F2F2" w:themeFill="background1" w:themeFillShade="F2"/>
          </w:tcPr>
          <w:p w14:paraId="79530663"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Contenuti</w:t>
            </w:r>
            <w:proofErr w:type="spellEnd"/>
            <w:r>
              <w:rPr>
                <w:rFonts w:ascii="Arial" w:eastAsia="Times New Roman" w:hAnsi="Arial" w:cs="Times New Roman"/>
                <w:b/>
                <w:bCs/>
                <w:color w:val="000000"/>
              </w:rPr>
              <w:t xml:space="preserve"> del </w:t>
            </w:r>
            <w:proofErr w:type="spellStart"/>
            <w:r>
              <w:rPr>
                <w:rFonts w:ascii="Arial" w:eastAsia="Times New Roman" w:hAnsi="Arial" w:cs="Times New Roman"/>
                <w:b/>
                <w:bCs/>
                <w:color w:val="000000"/>
              </w:rPr>
              <w:t>corso</w:t>
            </w:r>
            <w:proofErr w:type="spellEnd"/>
          </w:p>
        </w:tc>
        <w:tc>
          <w:tcPr>
            <w:tcW w:w="1840" w:type="dxa"/>
          </w:tcPr>
          <w:p w14:paraId="0128FE67" w14:textId="77777777" w:rsidR="009B4ACD" w:rsidRDefault="004171E0">
            <w:pPr>
              <w:rPr>
                <w:rFonts w:ascii="Arial" w:eastAsia="Times New Roman" w:hAnsi="Arial" w:cs="Times New Roman"/>
                <w:color w:val="000000"/>
              </w:rPr>
            </w:pPr>
            <w:r>
              <w:rPr>
                <w:rFonts w:ascii="Arial" w:eastAsia="Times New Roman" w:hAnsi="Arial" w:cs="Times New Roman"/>
                <w:color w:val="000000"/>
              </w:rPr>
              <w:t>CONTENUTI</w:t>
            </w:r>
          </w:p>
        </w:tc>
        <w:tc>
          <w:tcPr>
            <w:tcW w:w="1248" w:type="dxa"/>
          </w:tcPr>
          <w:p w14:paraId="1CB46167" w14:textId="77777777" w:rsidR="009B4ACD" w:rsidRDefault="009B4ACD">
            <w:pPr>
              <w:rPr>
                <w:rFonts w:ascii="Arial" w:eastAsia="Times New Roman" w:hAnsi="Arial" w:cs="Times New Roman"/>
                <w:color w:val="000000"/>
              </w:rPr>
            </w:pPr>
          </w:p>
        </w:tc>
        <w:tc>
          <w:tcPr>
            <w:tcW w:w="533" w:type="dxa"/>
          </w:tcPr>
          <w:p w14:paraId="4F0977CC"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3945A81C" w14:textId="77777777" w:rsidR="009B4ACD" w:rsidRPr="0035517D" w:rsidRDefault="009B4ACD">
            <w:pPr>
              <w:rPr>
                <w:rFonts w:ascii="Arial" w:eastAsia="Times New Roman" w:hAnsi="Arial" w:cs="Times New Roman"/>
                <w:color w:val="000000"/>
                <w:lang w:val="it-IT"/>
              </w:rPr>
            </w:pPr>
          </w:p>
          <w:p w14:paraId="404F17FB"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i/>
                <w:iCs/>
                <w:color w:val="000000"/>
                <w:lang w:val="it-IT"/>
              </w:rPr>
              <w:lastRenderedPageBreak/>
              <w:t>Le arti visive in Europa nella prima metà del Novecento.</w:t>
            </w:r>
          </w:p>
          <w:p w14:paraId="3557E1E9" w14:textId="77777777" w:rsidR="009B4ACD" w:rsidRPr="0035517D" w:rsidRDefault="009B4ACD">
            <w:pPr>
              <w:rPr>
                <w:rFonts w:ascii="Arial" w:eastAsia="Times New Roman" w:hAnsi="Arial" w:cs="Times New Roman"/>
                <w:color w:val="000000"/>
                <w:lang w:val="it-IT"/>
              </w:rPr>
            </w:pPr>
          </w:p>
        </w:tc>
        <w:tc>
          <w:tcPr>
            <w:tcW w:w="4336" w:type="dxa"/>
          </w:tcPr>
          <w:p w14:paraId="07826670" w14:textId="77777777" w:rsidR="009B4ACD" w:rsidRDefault="004171E0">
            <w:pPr>
              <w:rPr>
                <w:rFonts w:ascii="Arial" w:eastAsia="Times New Roman" w:hAnsi="Arial" w:cs="Times New Roman"/>
                <w:color w:val="000000"/>
              </w:rPr>
            </w:pPr>
            <w:r>
              <w:rPr>
                <w:rFonts w:ascii="Arial" w:eastAsia="Times New Roman" w:hAnsi="Arial" w:cs="Times New Roman"/>
                <w:b/>
                <w:bCs/>
                <w:i/>
                <w:iCs/>
                <w:color w:val="000000"/>
              </w:rPr>
              <w:lastRenderedPageBreak/>
              <w:t>Visual arts in Europe in the first half of XX century.</w:t>
            </w:r>
            <w:r>
              <w:rPr>
                <w:rFonts w:ascii="Arial" w:eastAsia="Times New Roman" w:hAnsi="Arial" w:cs="Times New Roman"/>
                <w:b/>
                <w:bCs/>
                <w:color w:val="000000"/>
              </w:rPr>
              <w:t xml:space="preserve"> </w:t>
            </w:r>
            <w:r>
              <w:rPr>
                <w:rFonts w:ascii="Arial" w:eastAsia="Times New Roman" w:hAnsi="Arial" w:cs="Times New Roman"/>
                <w:color w:val="000000"/>
              </w:rPr>
              <w:t>​​​​​​​​​​​​​​</w:t>
            </w:r>
          </w:p>
        </w:tc>
      </w:tr>
      <w:tr w:rsidR="009B4ACD" w14:paraId="5FC13048" w14:textId="77777777">
        <w:tc>
          <w:tcPr>
            <w:tcW w:w="1699" w:type="dxa"/>
            <w:shd w:val="clear" w:color="auto" w:fill="F2F2F2" w:themeFill="background1" w:themeFillShade="F2"/>
          </w:tcPr>
          <w:p w14:paraId="1B1D70B5"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Programma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esteso</w:t>
            </w:r>
            <w:proofErr w:type="spellEnd"/>
          </w:p>
        </w:tc>
        <w:tc>
          <w:tcPr>
            <w:tcW w:w="1840" w:type="dxa"/>
          </w:tcPr>
          <w:p w14:paraId="537989D3" w14:textId="77777777" w:rsidR="009B4ACD" w:rsidRDefault="004171E0">
            <w:pPr>
              <w:rPr>
                <w:rFonts w:ascii="Arial" w:eastAsia="Times New Roman" w:hAnsi="Arial" w:cs="Times New Roman"/>
                <w:color w:val="000000"/>
              </w:rPr>
            </w:pPr>
            <w:r>
              <w:rPr>
                <w:rFonts w:ascii="Arial" w:eastAsia="Times New Roman" w:hAnsi="Arial" w:cs="Times New Roman"/>
                <w:color w:val="000000"/>
              </w:rPr>
              <w:t>PROGR_EST</w:t>
            </w:r>
          </w:p>
        </w:tc>
        <w:tc>
          <w:tcPr>
            <w:tcW w:w="1248" w:type="dxa"/>
          </w:tcPr>
          <w:p w14:paraId="78A934B9" w14:textId="77777777" w:rsidR="009B4ACD" w:rsidRDefault="009B4ACD">
            <w:pPr>
              <w:rPr>
                <w:rFonts w:ascii="Arial" w:eastAsia="Times New Roman" w:hAnsi="Arial" w:cs="Times New Roman"/>
                <w:color w:val="000000"/>
              </w:rPr>
            </w:pPr>
          </w:p>
        </w:tc>
        <w:tc>
          <w:tcPr>
            <w:tcW w:w="533" w:type="dxa"/>
          </w:tcPr>
          <w:p w14:paraId="0E588B94" w14:textId="77777777" w:rsidR="009B4ACD" w:rsidRDefault="004171E0">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3C92BE43"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 xml:space="preserve">Parte </w:t>
            </w:r>
            <w:proofErr w:type="spellStart"/>
            <w:r w:rsidRPr="0035517D">
              <w:rPr>
                <w:rFonts w:ascii="Arial" w:eastAsia="Times New Roman" w:hAnsi="Arial" w:cs="Times New Roman"/>
                <w:b/>
                <w:bCs/>
                <w:color w:val="000000"/>
                <w:lang w:val="it-IT"/>
              </w:rPr>
              <w:t>generale</w:t>
            </w:r>
            <w:r w:rsidRPr="0035517D">
              <w:rPr>
                <w:rFonts w:ascii="Arial" w:eastAsia="Times New Roman" w:hAnsi="Arial" w:cs="Times New Roman"/>
                <w:color w:val="000000"/>
                <w:lang w:val="it-IT"/>
              </w:rPr>
              <w:t>Le</w:t>
            </w:r>
            <w:proofErr w:type="spellEnd"/>
            <w:r w:rsidRPr="0035517D">
              <w:rPr>
                <w:rFonts w:ascii="Arial" w:eastAsia="Times New Roman" w:hAnsi="Arial" w:cs="Times New Roman"/>
                <w:color w:val="000000"/>
                <w:lang w:val="it-IT"/>
              </w:rPr>
              <w:t xml:space="preserve"> radici ottocentesche delle avanguardie. Le avanguardie europee della prima metà del Novecento: Espressionismo, Cubismo, Futurismo, Astrattismo e Bauhaus, Metafisica, Dadaismo, Surrealismo. Il “ritorno all’ordine” e l’arte all’epoca dei totalitarismi. </w:t>
            </w:r>
          </w:p>
          <w:p w14:paraId="4DCF5603" w14:textId="26238ADB"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Approfondimenti teorici</w:t>
            </w:r>
            <w:r w:rsidR="008B5F8D">
              <w:rPr>
                <w:rFonts w:ascii="Arial" w:eastAsia="Times New Roman" w:hAnsi="Arial" w:cs="Times New Roman"/>
                <w:b/>
                <w:bCs/>
                <w:color w:val="000000"/>
                <w:lang w:val="it-IT"/>
              </w:rPr>
              <w:t xml:space="preserve">: </w:t>
            </w:r>
            <w:r w:rsidRPr="0035517D">
              <w:rPr>
                <w:rFonts w:ascii="Arial" w:eastAsia="Times New Roman" w:hAnsi="Arial" w:cs="Times New Roman"/>
                <w:color w:val="000000"/>
                <w:lang w:val="it-IT"/>
              </w:rPr>
              <w:t>La produttività del concetto di “Opera d’arte totale” nel Novecento; rapporti e intrecci tra arti “pure” e “applicate” e tra le arti visuali e altri mezzi espressivi e comunicativi. Il cambiamento dello </w:t>
            </w:r>
            <w:r w:rsidRPr="0035517D">
              <w:rPr>
                <w:rFonts w:ascii="Arial" w:eastAsia="Times New Roman" w:hAnsi="Arial" w:cs="Times New Roman"/>
                <w:i/>
                <w:iCs/>
                <w:color w:val="000000"/>
                <w:lang w:val="it-IT"/>
              </w:rPr>
              <w:t>status</w:t>
            </w:r>
            <w:r w:rsidRPr="0035517D">
              <w:rPr>
                <w:rFonts w:ascii="Arial" w:eastAsia="Times New Roman" w:hAnsi="Arial" w:cs="Times New Roman"/>
                <w:color w:val="000000"/>
                <w:lang w:val="it-IT"/>
              </w:rPr>
              <w:t> dell’arte nell’epoca della tecnica e della riproducibilità dell’immagine: la teoria di W. Benjamin.</w:t>
            </w:r>
          </w:p>
          <w:p w14:paraId="75EF75AB" w14:textId="35B076EE"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 xml:space="preserve">Parte </w:t>
            </w:r>
            <w:proofErr w:type="spellStart"/>
            <w:r w:rsidRPr="0035517D">
              <w:rPr>
                <w:rFonts w:ascii="Arial" w:eastAsia="Times New Roman" w:hAnsi="Arial" w:cs="Times New Roman"/>
                <w:b/>
                <w:bCs/>
                <w:color w:val="000000"/>
                <w:lang w:val="it-IT"/>
              </w:rPr>
              <w:t>monografica</w:t>
            </w:r>
            <w:r w:rsidRPr="0035517D">
              <w:rPr>
                <w:rFonts w:ascii="Arial" w:eastAsia="Times New Roman" w:hAnsi="Arial" w:cs="Times New Roman"/>
                <w:color w:val="000000"/>
                <w:lang w:val="it-IT"/>
              </w:rPr>
              <w:t>Le</w:t>
            </w:r>
            <w:proofErr w:type="spellEnd"/>
            <w:r w:rsidRPr="0035517D">
              <w:rPr>
                <w:rFonts w:ascii="Arial" w:eastAsia="Times New Roman" w:hAnsi="Arial" w:cs="Times New Roman"/>
                <w:color w:val="000000"/>
                <w:lang w:val="it-IT"/>
              </w:rPr>
              <w:t xml:space="preserve"> donne artiste nelle avanguardie.</w:t>
            </w:r>
          </w:p>
        </w:tc>
        <w:tc>
          <w:tcPr>
            <w:tcW w:w="4336" w:type="dxa"/>
          </w:tcPr>
          <w:p w14:paraId="7E821734" w14:textId="77777777" w:rsidR="009B4ACD" w:rsidRDefault="004171E0">
            <w:pPr>
              <w:rPr>
                <w:rFonts w:ascii="Arial" w:eastAsia="Times New Roman" w:hAnsi="Arial" w:cs="Times New Roman"/>
                <w:color w:val="000000"/>
              </w:rPr>
            </w:pPr>
            <w:r>
              <w:rPr>
                <w:rFonts w:ascii="Arial" w:eastAsia="Times New Roman" w:hAnsi="Arial" w:cs="Times New Roman"/>
                <w:color w:val="000000"/>
              </w:rPr>
              <w:t xml:space="preserve">The avant-garde’s roots in the XIX century. The first half of the 1900's: Expressionism, Cubism, </w:t>
            </w:r>
            <w:proofErr w:type="spellStart"/>
            <w:r>
              <w:rPr>
                <w:rFonts w:ascii="Arial" w:eastAsia="Times New Roman" w:hAnsi="Arial" w:cs="Times New Roman"/>
                <w:color w:val="000000"/>
              </w:rPr>
              <w:t>Futurismo</w:t>
            </w:r>
            <w:proofErr w:type="spellEnd"/>
            <w:r>
              <w:rPr>
                <w:rFonts w:ascii="Arial" w:eastAsia="Times New Roman" w:hAnsi="Arial" w:cs="Times New Roman"/>
                <w:color w:val="000000"/>
              </w:rPr>
              <w:t xml:space="preserve">, Abstractionism and Bauhaus, </w:t>
            </w:r>
            <w:proofErr w:type="spellStart"/>
            <w:r>
              <w:rPr>
                <w:rFonts w:ascii="Arial" w:eastAsia="Times New Roman" w:hAnsi="Arial" w:cs="Times New Roman"/>
                <w:color w:val="000000"/>
              </w:rPr>
              <w:t>Metafisica</w:t>
            </w:r>
            <w:proofErr w:type="spellEnd"/>
            <w:r>
              <w:rPr>
                <w:rFonts w:ascii="Arial" w:eastAsia="Times New Roman" w:hAnsi="Arial" w:cs="Times New Roman"/>
                <w:color w:val="000000"/>
              </w:rPr>
              <w:t>, Dadaism, Surrealism. The "return to the order" and the art in the age of the totalitarianisms. The art in the age of technology. Relationships among visual arts and other arts: cinema, theatre, literature. Women artists in the Avant-gardes.</w:t>
            </w:r>
          </w:p>
        </w:tc>
      </w:tr>
      <w:tr w:rsidR="009B4ACD" w14:paraId="0EF25313" w14:textId="77777777">
        <w:tc>
          <w:tcPr>
            <w:tcW w:w="1699" w:type="dxa"/>
            <w:shd w:val="clear" w:color="auto" w:fill="F2F2F2" w:themeFill="background1" w:themeFillShade="F2"/>
          </w:tcPr>
          <w:p w14:paraId="116626E1"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Metodi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didattici</w:t>
            </w:r>
            <w:proofErr w:type="spellEnd"/>
          </w:p>
        </w:tc>
        <w:tc>
          <w:tcPr>
            <w:tcW w:w="1840" w:type="dxa"/>
          </w:tcPr>
          <w:p w14:paraId="16EE4EB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METODI_DID</w:t>
            </w:r>
          </w:p>
        </w:tc>
        <w:tc>
          <w:tcPr>
            <w:tcW w:w="1248" w:type="dxa"/>
          </w:tcPr>
          <w:p w14:paraId="4F4EBF89" w14:textId="77777777" w:rsidR="009B4ACD" w:rsidRDefault="009B4ACD">
            <w:pPr>
              <w:rPr>
                <w:rFonts w:ascii="Arial" w:eastAsia="Times New Roman" w:hAnsi="Arial" w:cs="Times New Roman"/>
                <w:color w:val="000000"/>
              </w:rPr>
            </w:pPr>
          </w:p>
        </w:tc>
        <w:tc>
          <w:tcPr>
            <w:tcW w:w="533" w:type="dxa"/>
          </w:tcPr>
          <w:p w14:paraId="1B16CAAE"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546A3BDE"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 xml:space="preserve">Il corso è organizzato nel seguente modo: lezioni frontali su tutti gli argomenti del corso (30 ore), con proiezione e </w:t>
            </w:r>
            <w:r w:rsidRPr="0035517D">
              <w:rPr>
                <w:rFonts w:ascii="Arial" w:eastAsia="Times New Roman" w:hAnsi="Arial" w:cs="Times New Roman"/>
                <w:color w:val="000000"/>
                <w:lang w:val="it-IT"/>
              </w:rPr>
              <w:lastRenderedPageBreak/>
              <w:t>commento di una selezione di opere d’arte attinenti al programma del corso.</w:t>
            </w:r>
          </w:p>
        </w:tc>
        <w:tc>
          <w:tcPr>
            <w:tcW w:w="4336" w:type="dxa"/>
          </w:tcPr>
          <w:p w14:paraId="0A879881" w14:textId="77777777" w:rsidR="009B4ACD" w:rsidRDefault="004171E0">
            <w:pPr>
              <w:rPr>
                <w:rFonts w:ascii="Arial" w:eastAsia="Times New Roman" w:hAnsi="Arial" w:cs="Times New Roman"/>
                <w:color w:val="000000"/>
              </w:rPr>
            </w:pPr>
            <w:r>
              <w:rPr>
                <w:rFonts w:ascii="Arial" w:eastAsia="Times New Roman" w:hAnsi="Arial" w:cs="Times New Roman"/>
                <w:color w:val="000000"/>
              </w:rPr>
              <w:lastRenderedPageBreak/>
              <w:t>Theoretical lessons; comment of selected pictures of works of art (30 hours).</w:t>
            </w:r>
          </w:p>
        </w:tc>
      </w:tr>
      <w:tr w:rsidR="009B4ACD" w14:paraId="36151B58" w14:textId="77777777">
        <w:tc>
          <w:tcPr>
            <w:tcW w:w="1699" w:type="dxa"/>
            <w:shd w:val="clear" w:color="auto" w:fill="F2F2F2" w:themeFill="background1" w:themeFillShade="F2"/>
          </w:tcPr>
          <w:p w14:paraId="0169BAF3"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Modalità</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verifica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dell'apprendimento</w:t>
            </w:r>
            <w:proofErr w:type="spellEnd"/>
          </w:p>
        </w:tc>
        <w:tc>
          <w:tcPr>
            <w:tcW w:w="1840" w:type="dxa"/>
          </w:tcPr>
          <w:p w14:paraId="5035B4D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MOD_VER_APPR</w:t>
            </w:r>
          </w:p>
        </w:tc>
        <w:tc>
          <w:tcPr>
            <w:tcW w:w="1248" w:type="dxa"/>
          </w:tcPr>
          <w:p w14:paraId="3767C7FE" w14:textId="77777777" w:rsidR="009B4ACD" w:rsidRDefault="009B4ACD">
            <w:pPr>
              <w:rPr>
                <w:rFonts w:ascii="Arial" w:eastAsia="Times New Roman" w:hAnsi="Arial" w:cs="Times New Roman"/>
                <w:color w:val="000000"/>
              </w:rPr>
            </w:pPr>
          </w:p>
        </w:tc>
        <w:tc>
          <w:tcPr>
            <w:tcW w:w="533" w:type="dxa"/>
          </w:tcPr>
          <w:p w14:paraId="23703471"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00AFEF6E" w14:textId="77777777" w:rsidR="009B4AC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Esame orale. La finalità della prova d’esame consiste nel verificare il livello di raggiungimento degli obiettivi formativi indicati. Durante la prova verranno quindi valutate le conoscenze e le competenze acquisite durante il corso. Verrà richiesto di relazionare su determinate correnti artistiche, sull’operato di singoli artisti, sulle principali problematiche estetiche oggetto di dibattito teorico-critico nel Novecento, sulle caratteristiche fondamentali del “sistema dell’arte”. Verrà inoltre richiesto di operare letture stilistico-formali di alcune opere d’arte analizzate durante il corso.</w:t>
            </w:r>
            <w:r w:rsidRPr="0035517D">
              <w:rPr>
                <w:rFonts w:ascii="Arial" w:eastAsia="Times New Roman" w:hAnsi="Arial" w:cs="Times New Roman"/>
                <w:b/>
                <w:bCs/>
                <w:color w:val="000000"/>
                <w:lang w:val="it-IT"/>
              </w:rPr>
              <w:t xml:space="preserve"> </w:t>
            </w:r>
            <w:r w:rsidRPr="0035517D">
              <w:rPr>
                <w:rFonts w:ascii="Arial" w:eastAsia="Times New Roman" w:hAnsi="Arial" w:cs="Times New Roman"/>
                <w:color w:val="000000"/>
                <w:lang w:val="it-IT"/>
              </w:rPr>
              <w:t>I criteri adottati per l’attribuzione del voto sono i seguenti:</w:t>
            </w:r>
            <w:r w:rsidRPr="0035517D">
              <w:rPr>
                <w:rFonts w:ascii="Arial" w:eastAsia="Times New Roman" w:hAnsi="Arial" w:cs="Times New Roman"/>
                <w:b/>
                <w:bCs/>
                <w:color w:val="000000"/>
                <w:lang w:val="it-IT"/>
              </w:rPr>
              <w:t>18-20: Sufficiente</w:t>
            </w:r>
            <w:r w:rsidRPr="0035517D">
              <w:rPr>
                <w:rFonts w:ascii="Arial" w:eastAsia="Times New Roman" w:hAnsi="Arial" w:cs="Times New Roman"/>
                <w:color w:val="000000"/>
                <w:lang w:val="it-IT"/>
              </w:rPr>
              <w:t>. (La comprensione e la conoscenza degli argomenti in programma, la proprietà di linguaggio, l'efficacia nella comunicazione e la capacità di collegare tra loro i diversi contenuti della disciplina risultano appena sufficienti).</w:t>
            </w:r>
            <w:r w:rsidRPr="0035517D">
              <w:rPr>
                <w:rFonts w:ascii="Arial" w:eastAsia="Times New Roman" w:hAnsi="Arial" w:cs="Times New Roman"/>
                <w:b/>
                <w:bCs/>
                <w:color w:val="000000"/>
                <w:lang w:val="it-IT"/>
              </w:rPr>
              <w:t> 21-23: Più che sufficiente</w:t>
            </w:r>
            <w:r w:rsidRPr="0035517D">
              <w:rPr>
                <w:rFonts w:ascii="Arial" w:eastAsia="Times New Roman" w:hAnsi="Arial" w:cs="Times New Roman"/>
                <w:color w:val="000000"/>
                <w:lang w:val="it-IT"/>
              </w:rPr>
              <w:t xml:space="preserve">. (La comprensione e la conoscenza degli argomenti in programma, la proprietà di linguaggio, l'efficacia nella comunicazione e la capacità di collegare tra loro i diversi contenuti della disciplina risultano </w:t>
            </w:r>
            <w:r w:rsidRPr="0035517D">
              <w:rPr>
                <w:rFonts w:ascii="Arial" w:eastAsia="Times New Roman" w:hAnsi="Arial" w:cs="Times New Roman"/>
                <w:color w:val="000000"/>
                <w:lang w:val="it-IT"/>
              </w:rPr>
              <w:lastRenderedPageBreak/>
              <w:t>accettabili). </w:t>
            </w:r>
            <w:r w:rsidRPr="0035517D">
              <w:rPr>
                <w:rFonts w:ascii="Arial" w:eastAsia="Times New Roman" w:hAnsi="Arial" w:cs="Times New Roman"/>
                <w:b/>
                <w:bCs/>
                <w:color w:val="000000"/>
                <w:lang w:val="it-IT"/>
              </w:rPr>
              <w:t xml:space="preserve">24-26: Discreto. </w:t>
            </w:r>
            <w:r w:rsidRPr="0035517D">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adeguate)</w:t>
            </w:r>
            <w:r w:rsidRPr="0035517D">
              <w:rPr>
                <w:rFonts w:ascii="Arial" w:eastAsia="Times New Roman" w:hAnsi="Arial" w:cs="Times New Roman"/>
                <w:b/>
                <w:bCs/>
                <w:color w:val="000000"/>
                <w:lang w:val="it-IT"/>
              </w:rPr>
              <w:t xml:space="preserve">. 27-29: Buono. </w:t>
            </w:r>
            <w:r w:rsidRPr="0035517D">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soddisfacenti). </w:t>
            </w:r>
            <w:r w:rsidRPr="0035517D">
              <w:rPr>
                <w:rFonts w:ascii="Arial" w:eastAsia="Times New Roman" w:hAnsi="Arial" w:cs="Times New Roman"/>
                <w:b/>
                <w:bCs/>
                <w:color w:val="000000"/>
                <w:lang w:val="it-IT"/>
              </w:rPr>
              <w:t xml:space="preserve">30-30 e lode: Ottimo. </w:t>
            </w:r>
            <w:r w:rsidRPr="0035517D">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pienamente soddisfacenti).</w:t>
            </w:r>
          </w:p>
          <w:p w14:paraId="22988C60" w14:textId="1DD0E5C5" w:rsidR="009849A2" w:rsidRPr="009849A2" w:rsidRDefault="009849A2">
            <w:pPr>
              <w:rPr>
                <w:rFonts w:ascii="Arial" w:eastAsia="Times New Roman" w:hAnsi="Arial" w:cs="Times New Roman"/>
                <w:color w:val="000000"/>
                <w:lang w:val="it-IT"/>
              </w:rPr>
            </w:pPr>
            <w:r w:rsidRPr="009849A2">
              <w:rPr>
                <w:lang w:val="it-IT"/>
              </w:rPr>
              <w:t>Come previsto dalle </w:t>
            </w:r>
            <w:r w:rsidRPr="009849A2">
              <w:rPr>
                <w:b/>
                <w:bCs/>
                <w:lang w:val="it-IT"/>
              </w:rPr>
              <w:t>Linee Guida CNUDD (2024)</w:t>
            </w:r>
            <w:r w:rsidRPr="009849A2">
              <w:rPr>
                <w:lang w:val="it-IT"/>
              </w:rPr>
              <w:t> e ai sensi delle </w:t>
            </w:r>
            <w:r w:rsidRPr="009849A2">
              <w:rPr>
                <w:b/>
                <w:bCs/>
                <w:lang w:val="it-IT"/>
              </w:rPr>
              <w:t>L. 17/99 e L. 170/2010</w:t>
            </w:r>
            <w:r w:rsidRPr="009849A2">
              <w:rPr>
                <w:lang w:val="it-IT"/>
              </w:rPr>
              <w:t>, gli studenti con disabilità o DSA possono richiedere misure compensative e dispensative inoltrando l'apposito modulo a </w:t>
            </w:r>
            <w:r w:rsidRPr="009849A2">
              <w:rPr>
                <w:b/>
                <w:bCs/>
                <w:lang w:val="it-IT"/>
              </w:rPr>
              <w:t>inclusione@unibas.it</w:t>
            </w:r>
            <w:r w:rsidRPr="009849A2">
              <w:rPr>
                <w:lang w:val="it-IT"/>
              </w:rPr>
              <w:t> almeno </w:t>
            </w:r>
            <w:r w:rsidRPr="009849A2">
              <w:rPr>
                <w:b/>
                <w:bCs/>
                <w:lang w:val="it-IT"/>
              </w:rPr>
              <w:t>15 giorni prima</w:t>
            </w:r>
            <w:r w:rsidRPr="009849A2">
              <w:rPr>
                <w:lang w:val="it-IT"/>
              </w:rPr>
              <w:t xml:space="preserve"> dell'appello; il modello potrà essere scaricato al </w:t>
            </w:r>
            <w:r w:rsidRPr="009849A2">
              <w:rPr>
                <w:lang w:val="it-IT"/>
              </w:rPr>
              <w:lastRenderedPageBreak/>
              <w:t>link https://portale.unibas.it/site/home/servizi/servizio-disabilita-e-dsa.html </w:t>
            </w:r>
          </w:p>
        </w:tc>
        <w:tc>
          <w:tcPr>
            <w:tcW w:w="4336" w:type="dxa"/>
          </w:tcPr>
          <w:p w14:paraId="514DF0A0" w14:textId="77777777" w:rsidR="009B4ACD" w:rsidRDefault="004171E0">
            <w:pPr>
              <w:rPr>
                <w:rFonts w:ascii="Arial" w:eastAsia="Times New Roman" w:hAnsi="Arial" w:cs="Times New Roman"/>
                <w:color w:val="000000"/>
              </w:rPr>
            </w:pPr>
            <w:r>
              <w:rPr>
                <w:rFonts w:ascii="Arial" w:eastAsia="Times New Roman" w:hAnsi="Arial" w:cs="Times New Roman"/>
                <w:color w:val="000000"/>
              </w:rPr>
              <w:lastRenderedPageBreak/>
              <w:t xml:space="preserve">Oral examination. The purpose of the exam is to verify the level of achievement of the educational objectives indicated. During the test, the knowledge and skills acquired during the course will be evaluated. Students will be asked to report on certain artistic currents, on the work of individual artists, on the main aesthetic issues subject to theoretical-critical debate in the twentieth century, on the fundamental characteristics of the "art system". It will also be required to carry out stylistic-formal readings of some works of art analyzed during the </w:t>
            </w:r>
            <w:proofErr w:type="spellStart"/>
            <w:proofErr w:type="gramStart"/>
            <w:r>
              <w:rPr>
                <w:rFonts w:ascii="Arial" w:eastAsia="Times New Roman" w:hAnsi="Arial" w:cs="Times New Roman"/>
                <w:color w:val="000000"/>
              </w:rPr>
              <w:t>course.The</w:t>
            </w:r>
            <w:proofErr w:type="spellEnd"/>
            <w:proofErr w:type="gramEnd"/>
            <w:r>
              <w:rPr>
                <w:rFonts w:ascii="Arial" w:eastAsia="Times New Roman" w:hAnsi="Arial" w:cs="Times New Roman"/>
                <w:color w:val="000000"/>
              </w:rPr>
              <w:t xml:space="preserve"> criteria adopted for the attribution of the vote are the following:18-20: Sufficient. (The understanding and knowledge of the topics on the program, the property of the language, the effectiveness of communication and the ability to link the different contents of the discipline together are just enough). 21-23: More than enough. (The understanding and knowledge of the topics in the program, the property of the language, the effectiveness in communication and the ability to connect the different contents of the discipline are </w:t>
            </w:r>
            <w:r>
              <w:rPr>
                <w:rFonts w:ascii="Arial" w:eastAsia="Times New Roman" w:hAnsi="Arial" w:cs="Times New Roman"/>
                <w:color w:val="000000"/>
              </w:rPr>
              <w:lastRenderedPageBreak/>
              <w:t>acceptable). 24-26: Fair. (The understanding and knowledge of the topics on the program, the property of the language, the effectiveness in communication and the ability to connect the different contents of the discipline are adequate). 27-29: Good. (The understanding and knowledge of the topics in the program, the property of the language, the effectiveness in communication and the ability to connect the different contents of the discipline are satisfactory). 30-30 cum laude: Excellent. (The understanding and knowledge of the topics in the program, the property of the language, the effectiveness in communication and the ability to connect the different contents of the discipline are fully satisfactory).</w:t>
            </w:r>
          </w:p>
        </w:tc>
      </w:tr>
      <w:tr w:rsidR="009B4ACD" w:rsidRPr="009849A2" w14:paraId="7288192E" w14:textId="77777777">
        <w:tc>
          <w:tcPr>
            <w:tcW w:w="1699" w:type="dxa"/>
            <w:shd w:val="clear" w:color="auto" w:fill="F2F2F2" w:themeFill="background1" w:themeFillShade="F2"/>
          </w:tcPr>
          <w:p w14:paraId="62C6C40D"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lastRenderedPageBreak/>
              <w:t>Testi di riferimento e di approfondimento, materiale didattico Online</w:t>
            </w:r>
          </w:p>
        </w:tc>
        <w:tc>
          <w:tcPr>
            <w:tcW w:w="1840" w:type="dxa"/>
          </w:tcPr>
          <w:p w14:paraId="7E5C12B1" w14:textId="77777777" w:rsidR="009B4ACD" w:rsidRDefault="004171E0">
            <w:pPr>
              <w:rPr>
                <w:rFonts w:ascii="Arial" w:eastAsia="Times New Roman" w:hAnsi="Arial" w:cs="Times New Roman"/>
                <w:color w:val="000000"/>
              </w:rPr>
            </w:pPr>
            <w:r>
              <w:rPr>
                <w:rFonts w:ascii="Arial" w:eastAsia="Times New Roman" w:hAnsi="Arial" w:cs="Times New Roman"/>
                <w:color w:val="000000"/>
              </w:rPr>
              <w:t>TESTI_RIF</w:t>
            </w:r>
          </w:p>
        </w:tc>
        <w:tc>
          <w:tcPr>
            <w:tcW w:w="1248" w:type="dxa"/>
          </w:tcPr>
          <w:p w14:paraId="2D4606B0" w14:textId="77777777" w:rsidR="009B4ACD" w:rsidRDefault="009B4ACD">
            <w:pPr>
              <w:rPr>
                <w:rFonts w:ascii="Arial" w:eastAsia="Times New Roman" w:hAnsi="Arial" w:cs="Times New Roman"/>
                <w:color w:val="000000"/>
              </w:rPr>
            </w:pPr>
          </w:p>
        </w:tc>
        <w:tc>
          <w:tcPr>
            <w:tcW w:w="533" w:type="dxa"/>
          </w:tcPr>
          <w:p w14:paraId="727B6779"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5AEB378"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1)  </w:t>
            </w:r>
            <w:r w:rsidRPr="0035517D">
              <w:rPr>
                <w:rFonts w:ascii="Arial" w:eastAsia="Times New Roman" w:hAnsi="Arial" w:cs="Times New Roman"/>
                <w:color w:val="000000"/>
                <w:lang w:val="it-IT"/>
              </w:rPr>
              <w:t xml:space="preserve">Un ottimo manuale di base, di livello scientifico adeguato e di recente edizione, sull’arte del Novecento, a scelta dello studente. Consigliato: G. </w:t>
            </w:r>
            <w:r w:rsidRPr="0035517D">
              <w:rPr>
                <w:rFonts w:ascii="Arial" w:eastAsia="Times New Roman" w:hAnsi="Arial" w:cs="Times New Roman"/>
                <w:b/>
                <w:bCs/>
                <w:color w:val="000000"/>
                <w:lang w:val="it-IT"/>
              </w:rPr>
              <w:t> </w:t>
            </w:r>
            <w:r w:rsidRPr="0035517D">
              <w:rPr>
                <w:rFonts w:ascii="Arial" w:eastAsia="Times New Roman" w:hAnsi="Arial" w:cs="Times New Roman"/>
                <w:color w:val="000000"/>
                <w:lang w:val="it-IT"/>
              </w:rPr>
              <w:t>Dorfles, E. Princi, A. Vettese, </w:t>
            </w:r>
            <w:r w:rsidRPr="0035517D">
              <w:rPr>
                <w:rFonts w:ascii="Arial" w:eastAsia="Times New Roman" w:hAnsi="Arial" w:cs="Times New Roman"/>
                <w:i/>
                <w:iCs/>
                <w:color w:val="000000"/>
                <w:lang w:val="it-IT"/>
              </w:rPr>
              <w:t>Civiltà d’arte</w:t>
            </w:r>
            <w:r w:rsidRPr="0035517D">
              <w:rPr>
                <w:rFonts w:ascii="Arial" w:eastAsia="Times New Roman" w:hAnsi="Arial" w:cs="Times New Roman"/>
                <w:color w:val="000000"/>
                <w:lang w:val="it-IT"/>
              </w:rPr>
              <w:t>. </w:t>
            </w:r>
            <w:r w:rsidRPr="0035517D">
              <w:rPr>
                <w:rFonts w:ascii="Arial" w:eastAsia="Times New Roman" w:hAnsi="Arial" w:cs="Times New Roman"/>
                <w:i/>
                <w:iCs/>
                <w:color w:val="000000"/>
                <w:lang w:val="it-IT"/>
              </w:rPr>
              <w:t>Dal Postimpressionismo ad oggi</w:t>
            </w:r>
            <w:r w:rsidRPr="0035517D">
              <w:rPr>
                <w:rFonts w:ascii="Arial" w:eastAsia="Times New Roman" w:hAnsi="Arial" w:cs="Times New Roman"/>
                <w:color w:val="000000"/>
                <w:lang w:val="it-IT"/>
              </w:rPr>
              <w:t>, Ed. Arancio, Atlas, Bergamo. </w:t>
            </w:r>
          </w:p>
          <w:p w14:paraId="21C85378"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t>2)</w:t>
            </w:r>
            <w:r w:rsidRPr="0035517D">
              <w:rPr>
                <w:rFonts w:ascii="Arial" w:eastAsia="Times New Roman" w:hAnsi="Arial" w:cs="Times New Roman"/>
                <w:color w:val="000000"/>
                <w:lang w:val="it-IT"/>
              </w:rPr>
              <w:t> Walter Benjamin, </w:t>
            </w:r>
            <w:r w:rsidRPr="0035517D">
              <w:rPr>
                <w:rFonts w:ascii="Arial" w:eastAsia="Times New Roman" w:hAnsi="Arial" w:cs="Times New Roman"/>
                <w:i/>
                <w:iCs/>
                <w:color w:val="000000"/>
                <w:lang w:val="it-IT"/>
              </w:rPr>
              <w:t>L’opera d’arte nell’epoca della sua riproducibilità tecnica</w:t>
            </w:r>
            <w:r w:rsidRPr="0035517D">
              <w:rPr>
                <w:rFonts w:ascii="Arial" w:eastAsia="Times New Roman" w:hAnsi="Arial" w:cs="Times New Roman"/>
                <w:color w:val="000000"/>
                <w:lang w:val="it-IT"/>
              </w:rPr>
              <w:t>, Einaudi, Torino (solo la prefazione e il saggio: </w:t>
            </w:r>
            <w:r w:rsidRPr="0035517D">
              <w:rPr>
                <w:rFonts w:ascii="Arial" w:eastAsia="Times New Roman" w:hAnsi="Arial" w:cs="Times New Roman"/>
                <w:i/>
                <w:iCs/>
                <w:color w:val="000000"/>
                <w:lang w:val="it-IT"/>
              </w:rPr>
              <w:t>L’opera d’arte nell’epoca della tecnica</w:t>
            </w:r>
            <w:r w:rsidRPr="0035517D">
              <w:rPr>
                <w:rFonts w:ascii="Arial" w:eastAsia="Times New Roman" w:hAnsi="Arial" w:cs="Times New Roman"/>
                <w:color w:val="000000"/>
                <w:lang w:val="it-IT"/>
              </w:rPr>
              <w:t>). </w:t>
            </w:r>
          </w:p>
          <w:p w14:paraId="60039111"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3</w:t>
            </w:r>
            <w:r w:rsidRPr="0035517D">
              <w:rPr>
                <w:rFonts w:ascii="Arial" w:eastAsia="Times New Roman" w:hAnsi="Arial" w:cs="Times New Roman"/>
                <w:b/>
                <w:bCs/>
                <w:color w:val="000000"/>
                <w:lang w:val="it-IT"/>
              </w:rPr>
              <w:t>)</w:t>
            </w:r>
            <w:r w:rsidRPr="0035517D">
              <w:rPr>
                <w:rFonts w:ascii="Arial" w:eastAsia="Times New Roman" w:hAnsi="Arial" w:cs="Times New Roman"/>
                <w:color w:val="000000"/>
                <w:lang w:val="it-IT"/>
              </w:rPr>
              <w:t xml:space="preserve"> Lea Vergine, </w:t>
            </w:r>
            <w:r w:rsidRPr="0035517D">
              <w:rPr>
                <w:rFonts w:ascii="Arial" w:eastAsia="Times New Roman" w:hAnsi="Arial" w:cs="Times New Roman"/>
                <w:i/>
                <w:iCs/>
                <w:color w:val="000000"/>
                <w:lang w:val="it-IT"/>
              </w:rPr>
              <w:t>L’altra metà dell’avanguardia 1910-1940. Pittrici e scultrici nei movimenti delle avanguardie storiche</w:t>
            </w:r>
            <w:r w:rsidRPr="0035517D">
              <w:rPr>
                <w:rFonts w:ascii="Arial" w:eastAsia="Times New Roman" w:hAnsi="Arial" w:cs="Times New Roman"/>
                <w:color w:val="000000"/>
                <w:lang w:val="it-IT"/>
              </w:rPr>
              <w:t xml:space="preserve">, Il Saggiatore, Milano, </w:t>
            </w:r>
            <w:proofErr w:type="gramStart"/>
            <w:r w:rsidRPr="0035517D">
              <w:rPr>
                <w:rFonts w:ascii="Arial" w:eastAsia="Times New Roman" w:hAnsi="Arial" w:cs="Times New Roman"/>
                <w:color w:val="000000"/>
                <w:lang w:val="it-IT"/>
              </w:rPr>
              <w:t>2005 .</w:t>
            </w:r>
            <w:proofErr w:type="gramEnd"/>
            <w:r w:rsidRPr="0035517D">
              <w:rPr>
                <w:rFonts w:ascii="Arial" w:eastAsia="Times New Roman" w:hAnsi="Arial" w:cs="Times New Roman"/>
                <w:color w:val="000000"/>
                <w:lang w:val="it-IT"/>
              </w:rPr>
              <w:t xml:space="preserve"> </w:t>
            </w:r>
          </w:p>
          <w:p w14:paraId="033D8F7C" w14:textId="1D36F28B"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4</w:t>
            </w:r>
            <w:r w:rsidRPr="0035517D">
              <w:rPr>
                <w:rFonts w:ascii="Arial" w:eastAsia="Times New Roman" w:hAnsi="Arial" w:cs="Times New Roman"/>
                <w:b/>
                <w:bCs/>
                <w:color w:val="000000"/>
                <w:lang w:val="it-IT"/>
              </w:rPr>
              <w:t xml:space="preserve">) </w:t>
            </w:r>
            <w:r w:rsidRPr="0035517D">
              <w:rPr>
                <w:rFonts w:ascii="Arial" w:eastAsia="Times New Roman" w:hAnsi="Arial" w:cs="Times New Roman"/>
                <w:color w:val="000000"/>
                <w:lang w:val="it-IT"/>
              </w:rPr>
              <w:t xml:space="preserve">Linda </w:t>
            </w:r>
            <w:proofErr w:type="spellStart"/>
            <w:r w:rsidRPr="0035517D">
              <w:rPr>
                <w:rFonts w:ascii="Arial" w:eastAsia="Times New Roman" w:hAnsi="Arial" w:cs="Times New Roman"/>
                <w:color w:val="000000"/>
                <w:lang w:val="it-IT"/>
              </w:rPr>
              <w:t>Nochlin</w:t>
            </w:r>
            <w:proofErr w:type="spellEnd"/>
            <w:r w:rsidRPr="0035517D">
              <w:rPr>
                <w:rFonts w:ascii="Arial" w:eastAsia="Times New Roman" w:hAnsi="Arial" w:cs="Times New Roman"/>
                <w:color w:val="000000"/>
                <w:lang w:val="it-IT"/>
              </w:rPr>
              <w:t xml:space="preserve">, </w:t>
            </w:r>
            <w:r w:rsidRPr="0035517D">
              <w:rPr>
                <w:rFonts w:ascii="Arial" w:eastAsia="Times New Roman" w:hAnsi="Arial" w:cs="Times New Roman"/>
                <w:i/>
                <w:iCs/>
                <w:color w:val="000000"/>
                <w:lang w:val="it-IT"/>
              </w:rPr>
              <w:t>Perché non ci sono state grandi artiste</w:t>
            </w:r>
            <w:r w:rsidRPr="0035517D">
              <w:rPr>
                <w:rFonts w:ascii="Arial" w:eastAsia="Times New Roman" w:hAnsi="Arial" w:cs="Times New Roman"/>
                <w:color w:val="000000"/>
                <w:lang w:val="it-IT"/>
              </w:rPr>
              <w:t>? Castelvecchi, Roma 2019.</w:t>
            </w:r>
            <w:r w:rsidRPr="0035517D">
              <w:rPr>
                <w:rFonts w:ascii="Arial" w:eastAsia="Times New Roman" w:hAnsi="Arial" w:cs="Times New Roman"/>
                <w:b/>
                <w:bCs/>
                <w:color w:val="000000"/>
                <w:lang w:val="it-IT"/>
              </w:rPr>
              <w:t> </w:t>
            </w:r>
          </w:p>
          <w:p w14:paraId="45E8E09D"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 xml:space="preserve">La docente fornirà agli studenti le slides in Power Point delle opere d’arte commentate durante il corso, caricandole sulla </w:t>
            </w:r>
            <w:proofErr w:type="spellStart"/>
            <w:r w:rsidRPr="0035517D">
              <w:rPr>
                <w:rFonts w:ascii="Arial" w:eastAsia="Times New Roman" w:hAnsi="Arial" w:cs="Times New Roman"/>
                <w:color w:val="000000"/>
                <w:lang w:val="it-IT"/>
              </w:rPr>
              <w:t>Classroom</w:t>
            </w:r>
            <w:proofErr w:type="spellEnd"/>
            <w:r w:rsidRPr="0035517D">
              <w:rPr>
                <w:rFonts w:ascii="Arial" w:eastAsia="Times New Roman" w:hAnsi="Arial" w:cs="Times New Roman"/>
                <w:color w:val="000000"/>
                <w:lang w:val="it-IT"/>
              </w:rPr>
              <w:t xml:space="preserve"> dell'insegnamento.</w:t>
            </w:r>
          </w:p>
          <w:p w14:paraId="4C92BD6E" w14:textId="77777777" w:rsidR="008B5F8D" w:rsidRDefault="004171E0">
            <w:pPr>
              <w:rPr>
                <w:rFonts w:ascii="Arial" w:eastAsia="Times New Roman" w:hAnsi="Arial" w:cs="Times New Roman"/>
                <w:b/>
                <w:bCs/>
                <w:color w:val="000000"/>
                <w:lang w:val="it-IT"/>
              </w:rPr>
            </w:pPr>
            <w:r w:rsidRPr="0035517D">
              <w:rPr>
                <w:rFonts w:ascii="Arial" w:eastAsia="Times New Roman" w:hAnsi="Arial" w:cs="Times New Roman"/>
                <w:b/>
                <w:bCs/>
                <w:color w:val="000000"/>
                <w:lang w:val="it-IT"/>
              </w:rPr>
              <w:lastRenderedPageBreak/>
              <w:t>Testi di approfondimento per gli studenti non frequentanti. A scelta, uno o più dei seguenti testi</w:t>
            </w:r>
          </w:p>
          <w:p w14:paraId="6BB64BB4" w14:textId="11FDB198"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1) F. Poli, </w:t>
            </w:r>
            <w:r w:rsidRPr="0035517D">
              <w:rPr>
                <w:rFonts w:ascii="Arial" w:eastAsia="Times New Roman" w:hAnsi="Arial" w:cs="Times New Roman"/>
                <w:i/>
                <w:iCs/>
                <w:color w:val="000000"/>
                <w:lang w:val="it-IT"/>
              </w:rPr>
              <w:t>Il sistema dell’arte contemporanea</w:t>
            </w:r>
            <w:r w:rsidRPr="0035517D">
              <w:rPr>
                <w:rFonts w:ascii="Arial" w:eastAsia="Times New Roman" w:hAnsi="Arial" w:cs="Times New Roman"/>
                <w:color w:val="000000"/>
                <w:lang w:val="it-IT"/>
              </w:rPr>
              <w:t>, Laterza, 2006.  2)</w:t>
            </w:r>
            <w:r w:rsidRPr="0035517D">
              <w:rPr>
                <w:rFonts w:ascii="Arial" w:eastAsia="Times New Roman" w:hAnsi="Arial" w:cs="Times New Roman"/>
                <w:i/>
                <w:iCs/>
                <w:color w:val="000000"/>
                <w:lang w:val="it-IT"/>
              </w:rPr>
              <w:t> </w:t>
            </w:r>
            <w:r w:rsidRPr="0035517D">
              <w:rPr>
                <w:rFonts w:ascii="Arial" w:eastAsia="Times New Roman" w:hAnsi="Arial" w:cs="Times New Roman"/>
                <w:color w:val="000000"/>
                <w:lang w:val="it-IT"/>
              </w:rPr>
              <w:t xml:space="preserve">Enrico </w:t>
            </w:r>
            <w:proofErr w:type="spellStart"/>
            <w:r w:rsidRPr="0035517D">
              <w:rPr>
                <w:rFonts w:ascii="Arial" w:eastAsia="Times New Roman" w:hAnsi="Arial" w:cs="Times New Roman"/>
                <w:color w:val="000000"/>
                <w:lang w:val="it-IT"/>
              </w:rPr>
              <w:t>Crispolti</w:t>
            </w:r>
            <w:proofErr w:type="spellEnd"/>
            <w:r w:rsidRPr="0035517D">
              <w:rPr>
                <w:rFonts w:ascii="Arial" w:eastAsia="Times New Roman" w:hAnsi="Arial" w:cs="Times New Roman"/>
                <w:color w:val="000000"/>
                <w:lang w:val="it-IT"/>
              </w:rPr>
              <w:t>, </w:t>
            </w:r>
            <w:r w:rsidRPr="0035517D">
              <w:rPr>
                <w:rFonts w:ascii="Arial" w:eastAsia="Times New Roman" w:hAnsi="Arial" w:cs="Times New Roman"/>
                <w:i/>
                <w:iCs/>
                <w:color w:val="000000"/>
                <w:lang w:val="it-IT"/>
              </w:rPr>
              <w:t>Come studiare l’arte contemporanea</w:t>
            </w:r>
            <w:r w:rsidRPr="0035517D">
              <w:rPr>
                <w:rFonts w:ascii="Arial" w:eastAsia="Times New Roman" w:hAnsi="Arial" w:cs="Times New Roman"/>
                <w:color w:val="000000"/>
                <w:lang w:val="it-IT"/>
              </w:rPr>
              <w:t xml:space="preserve">, Donzelli, 2000. 3) Maria Antonietta Trasforini, </w:t>
            </w:r>
            <w:r w:rsidRPr="0035517D">
              <w:rPr>
                <w:rFonts w:ascii="Arial" w:eastAsia="Times New Roman" w:hAnsi="Arial" w:cs="Times New Roman"/>
                <w:i/>
                <w:iCs/>
                <w:color w:val="000000"/>
                <w:lang w:val="it-IT"/>
              </w:rPr>
              <w:t>Nel segno delle artiste. Donne, professioni d'arte e modernità</w:t>
            </w:r>
            <w:r w:rsidRPr="0035517D">
              <w:rPr>
                <w:rFonts w:ascii="Arial" w:eastAsia="Times New Roman" w:hAnsi="Arial" w:cs="Times New Roman"/>
                <w:color w:val="000000"/>
                <w:lang w:val="it-IT"/>
              </w:rPr>
              <w:t xml:space="preserve">, Il Mulino, 2007. 4) Angela Vettese, </w:t>
            </w:r>
            <w:r w:rsidRPr="0035517D">
              <w:rPr>
                <w:rFonts w:ascii="Arial" w:eastAsia="Times New Roman" w:hAnsi="Arial" w:cs="Times New Roman"/>
                <w:i/>
                <w:iCs/>
                <w:color w:val="000000"/>
                <w:lang w:val="it-IT"/>
              </w:rPr>
              <w:t>L'arte contemporanea tra mercato e nuovi linguaggi</w:t>
            </w:r>
            <w:r w:rsidRPr="0035517D">
              <w:rPr>
                <w:rFonts w:ascii="Arial" w:eastAsia="Times New Roman" w:hAnsi="Arial" w:cs="Times New Roman"/>
                <w:color w:val="000000"/>
                <w:lang w:val="it-IT"/>
              </w:rPr>
              <w:t xml:space="preserve">, Il Mulino, 2021.​​​​​​​ </w:t>
            </w:r>
          </w:p>
          <w:p w14:paraId="4B83396B"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w:t>
            </w:r>
            <w:r w:rsidRPr="0035517D">
              <w:rPr>
                <w:rFonts w:ascii="Arial" w:eastAsia="Times New Roman" w:hAnsi="Arial" w:cs="Times New Roman"/>
                <w:b/>
                <w:bCs/>
                <w:color w:val="000000"/>
                <w:lang w:val="it-IT"/>
              </w:rPr>
              <w:t>I testi sopracitati costituiscono anche approfondimenti facoltativi per i frequentanti.</w:t>
            </w:r>
          </w:p>
        </w:tc>
        <w:tc>
          <w:tcPr>
            <w:tcW w:w="4336" w:type="dxa"/>
          </w:tcPr>
          <w:p w14:paraId="6D9A8700" w14:textId="77777777" w:rsidR="008B5F8D" w:rsidRDefault="004171E0">
            <w:pPr>
              <w:rPr>
                <w:rFonts w:ascii="Arial" w:eastAsia="Times New Roman" w:hAnsi="Arial" w:cs="Times New Roman"/>
                <w:color w:val="000000"/>
              </w:rPr>
            </w:pPr>
            <w:r w:rsidRPr="0035517D">
              <w:rPr>
                <w:rFonts w:ascii="Arial" w:eastAsia="Times New Roman" w:hAnsi="Arial" w:cs="Times New Roman"/>
                <w:color w:val="000000"/>
                <w:lang w:val="it-IT"/>
              </w:rPr>
              <w:lastRenderedPageBreak/>
              <w:t>Textbooks:</w:t>
            </w:r>
            <w:r w:rsidRPr="0035517D">
              <w:rPr>
                <w:rFonts w:ascii="Arial" w:eastAsia="Times New Roman" w:hAnsi="Arial" w:cs="Times New Roman"/>
                <w:b/>
                <w:bCs/>
                <w:color w:val="000000"/>
                <w:lang w:val="it-IT"/>
              </w:rPr>
              <w:t>1) </w:t>
            </w:r>
            <w:r w:rsidRPr="0035517D">
              <w:rPr>
                <w:rFonts w:ascii="Arial" w:eastAsia="Times New Roman" w:hAnsi="Arial" w:cs="Times New Roman"/>
                <w:color w:val="000000"/>
                <w:lang w:val="it-IT"/>
              </w:rPr>
              <w:t xml:space="preserve">Dorfles –Princi –Vettese, </w:t>
            </w:r>
            <w:r w:rsidRPr="0035517D">
              <w:rPr>
                <w:rFonts w:ascii="Arial" w:eastAsia="Times New Roman" w:hAnsi="Arial" w:cs="Times New Roman"/>
                <w:i/>
                <w:iCs/>
                <w:color w:val="000000"/>
                <w:lang w:val="it-IT"/>
              </w:rPr>
              <w:t>Civiltà d’arte</w:t>
            </w:r>
            <w:r w:rsidRPr="0035517D">
              <w:rPr>
                <w:rFonts w:ascii="Arial" w:eastAsia="Times New Roman" w:hAnsi="Arial" w:cs="Times New Roman"/>
                <w:color w:val="000000"/>
                <w:lang w:val="it-IT"/>
              </w:rPr>
              <w:t xml:space="preserve">, vol.5, </w:t>
            </w:r>
            <w:r w:rsidRPr="0035517D">
              <w:rPr>
                <w:rFonts w:ascii="Arial" w:eastAsia="Times New Roman" w:hAnsi="Arial" w:cs="Times New Roman"/>
                <w:i/>
                <w:iCs/>
                <w:color w:val="000000"/>
                <w:lang w:val="it-IT"/>
              </w:rPr>
              <w:t>Dal Postimpressionismo ad oggi</w:t>
            </w:r>
            <w:r w:rsidRPr="0035517D">
              <w:rPr>
                <w:rFonts w:ascii="Arial" w:eastAsia="Times New Roman" w:hAnsi="Arial" w:cs="Times New Roman"/>
                <w:color w:val="000000"/>
                <w:lang w:val="it-IT"/>
              </w:rPr>
              <w:t xml:space="preserve">, Atlas, Bergamo, 2016. </w:t>
            </w:r>
            <w:r>
              <w:rPr>
                <w:rFonts w:ascii="Arial" w:eastAsia="Times New Roman" w:hAnsi="Arial" w:cs="Times New Roman"/>
                <w:b/>
                <w:bCs/>
                <w:color w:val="000000"/>
              </w:rPr>
              <w:t xml:space="preserve">Or </w:t>
            </w:r>
            <w:r>
              <w:rPr>
                <w:rFonts w:ascii="Arial" w:eastAsia="Times New Roman" w:hAnsi="Arial" w:cs="Times New Roman"/>
                <w:color w:val="000000"/>
              </w:rPr>
              <w:t>another basic textbook concerning the main lines of art history from XIX to XX century. </w:t>
            </w:r>
          </w:p>
          <w:p w14:paraId="385CAC31" w14:textId="77777777" w:rsidR="008B5F8D" w:rsidRDefault="004171E0">
            <w:pPr>
              <w:rPr>
                <w:rFonts w:ascii="Arial" w:eastAsia="Times New Roman" w:hAnsi="Arial" w:cs="Times New Roman"/>
                <w:color w:val="000000"/>
                <w:lang w:val="it-IT"/>
              </w:rPr>
            </w:pPr>
            <w:r w:rsidRPr="009849A2">
              <w:rPr>
                <w:rFonts w:ascii="Arial" w:eastAsia="Times New Roman" w:hAnsi="Arial" w:cs="Times New Roman"/>
                <w:color w:val="000000"/>
                <w:lang w:val="en-GB"/>
              </w:rPr>
              <w:t xml:space="preserve"> </w:t>
            </w:r>
            <w:r w:rsidRPr="0035517D">
              <w:rPr>
                <w:rFonts w:ascii="Arial" w:eastAsia="Times New Roman" w:hAnsi="Arial" w:cs="Times New Roman"/>
                <w:color w:val="000000"/>
                <w:lang w:val="it-IT"/>
              </w:rPr>
              <w:t>2</w:t>
            </w:r>
            <w:r w:rsidRPr="0035517D">
              <w:rPr>
                <w:rFonts w:ascii="Arial" w:eastAsia="Times New Roman" w:hAnsi="Arial" w:cs="Times New Roman"/>
                <w:b/>
                <w:bCs/>
                <w:color w:val="000000"/>
                <w:lang w:val="it-IT"/>
              </w:rPr>
              <w:t>)</w:t>
            </w:r>
            <w:r w:rsidRPr="0035517D">
              <w:rPr>
                <w:rFonts w:ascii="Arial" w:eastAsia="Times New Roman" w:hAnsi="Arial" w:cs="Times New Roman"/>
                <w:color w:val="000000"/>
                <w:lang w:val="it-IT"/>
              </w:rPr>
              <w:t xml:space="preserve"> W. Benjamin, </w:t>
            </w:r>
            <w:r w:rsidRPr="0035517D">
              <w:rPr>
                <w:rFonts w:ascii="Arial" w:eastAsia="Times New Roman" w:hAnsi="Arial" w:cs="Times New Roman"/>
                <w:i/>
                <w:iCs/>
                <w:color w:val="000000"/>
                <w:lang w:val="it-IT"/>
              </w:rPr>
              <w:t>L’opera d’arte nell’epoca della sua riproducibilità tecnica</w:t>
            </w:r>
            <w:r w:rsidRPr="0035517D">
              <w:rPr>
                <w:rFonts w:ascii="Arial" w:eastAsia="Times New Roman" w:hAnsi="Arial" w:cs="Times New Roman"/>
                <w:color w:val="000000"/>
                <w:lang w:val="it-IT"/>
              </w:rPr>
              <w:t>, Einaudi, Torino (</w:t>
            </w:r>
            <w:proofErr w:type="spellStart"/>
            <w:r w:rsidRPr="0035517D">
              <w:rPr>
                <w:rFonts w:ascii="Arial" w:eastAsia="Times New Roman" w:hAnsi="Arial" w:cs="Times New Roman"/>
                <w:color w:val="000000"/>
                <w:lang w:val="it-IT"/>
              </w:rPr>
              <w:t>only</w:t>
            </w:r>
            <w:proofErr w:type="spellEnd"/>
            <w:r w:rsidRPr="0035517D">
              <w:rPr>
                <w:rFonts w:ascii="Arial" w:eastAsia="Times New Roman" w:hAnsi="Arial" w:cs="Times New Roman"/>
                <w:color w:val="000000"/>
                <w:lang w:val="it-IT"/>
              </w:rPr>
              <w:t xml:space="preserve"> the </w:t>
            </w:r>
            <w:proofErr w:type="spellStart"/>
            <w:r w:rsidRPr="0035517D">
              <w:rPr>
                <w:rFonts w:ascii="Arial" w:eastAsia="Times New Roman" w:hAnsi="Arial" w:cs="Times New Roman"/>
                <w:color w:val="000000"/>
                <w:lang w:val="it-IT"/>
              </w:rPr>
              <w:t>preface</w:t>
            </w:r>
            <w:proofErr w:type="spellEnd"/>
            <w:r w:rsidRPr="0035517D">
              <w:rPr>
                <w:rFonts w:ascii="Arial" w:eastAsia="Times New Roman" w:hAnsi="Arial" w:cs="Times New Roman"/>
                <w:color w:val="000000"/>
                <w:lang w:val="it-IT"/>
              </w:rPr>
              <w:t xml:space="preserve"> and the </w:t>
            </w:r>
            <w:proofErr w:type="spellStart"/>
            <w:r w:rsidRPr="0035517D">
              <w:rPr>
                <w:rFonts w:ascii="Arial" w:eastAsia="Times New Roman" w:hAnsi="Arial" w:cs="Times New Roman"/>
                <w:color w:val="000000"/>
                <w:lang w:val="it-IT"/>
              </w:rPr>
              <w:t>essay</w:t>
            </w:r>
            <w:proofErr w:type="spellEnd"/>
            <w:r w:rsidRPr="0035517D">
              <w:rPr>
                <w:rFonts w:ascii="Arial" w:eastAsia="Times New Roman" w:hAnsi="Arial" w:cs="Times New Roman"/>
                <w:color w:val="000000"/>
                <w:lang w:val="it-IT"/>
              </w:rPr>
              <w:t xml:space="preserve">: </w:t>
            </w:r>
            <w:r w:rsidRPr="0035517D">
              <w:rPr>
                <w:rFonts w:ascii="Arial" w:eastAsia="Times New Roman" w:hAnsi="Arial" w:cs="Times New Roman"/>
                <w:i/>
                <w:iCs/>
                <w:color w:val="000000"/>
                <w:lang w:val="it-IT"/>
              </w:rPr>
              <w:t>L’opera d’arte nell’epoca della tecnica</w:t>
            </w:r>
            <w:r w:rsidRPr="0035517D">
              <w:rPr>
                <w:rFonts w:ascii="Arial" w:eastAsia="Times New Roman" w:hAnsi="Arial" w:cs="Times New Roman"/>
                <w:color w:val="000000"/>
                <w:lang w:val="it-IT"/>
              </w:rPr>
              <w:t xml:space="preserve">). </w:t>
            </w:r>
          </w:p>
          <w:p w14:paraId="700A638D"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3</w:t>
            </w:r>
            <w:r w:rsidRPr="0035517D">
              <w:rPr>
                <w:rFonts w:ascii="Arial" w:eastAsia="Times New Roman" w:hAnsi="Arial" w:cs="Times New Roman"/>
                <w:b/>
                <w:bCs/>
                <w:color w:val="000000"/>
                <w:lang w:val="it-IT"/>
              </w:rPr>
              <w:t>)</w:t>
            </w:r>
            <w:r w:rsidRPr="0035517D">
              <w:rPr>
                <w:rFonts w:ascii="Arial" w:eastAsia="Times New Roman" w:hAnsi="Arial" w:cs="Times New Roman"/>
                <w:color w:val="000000"/>
                <w:lang w:val="it-IT"/>
              </w:rPr>
              <w:t xml:space="preserve"> Lea Vergine, </w:t>
            </w:r>
            <w:r w:rsidRPr="0035517D">
              <w:rPr>
                <w:rFonts w:ascii="Arial" w:eastAsia="Times New Roman" w:hAnsi="Arial" w:cs="Times New Roman"/>
                <w:i/>
                <w:iCs/>
                <w:color w:val="000000"/>
                <w:lang w:val="it-IT"/>
              </w:rPr>
              <w:t>L’altra metà dell’avanguardia 1910-1940. Pittrici e scultrici nei movimenti delle avanguardie storiche</w:t>
            </w:r>
            <w:r w:rsidRPr="0035517D">
              <w:rPr>
                <w:rFonts w:ascii="Arial" w:eastAsia="Times New Roman" w:hAnsi="Arial" w:cs="Times New Roman"/>
                <w:color w:val="000000"/>
                <w:lang w:val="it-IT"/>
              </w:rPr>
              <w:t xml:space="preserve">, Il Saggiatore, Milano, 2005. </w:t>
            </w:r>
          </w:p>
          <w:p w14:paraId="0429E77E" w14:textId="77777777" w:rsidR="008B5F8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4</w:t>
            </w:r>
            <w:r w:rsidRPr="0035517D">
              <w:rPr>
                <w:rFonts w:ascii="Arial" w:eastAsia="Times New Roman" w:hAnsi="Arial" w:cs="Times New Roman"/>
                <w:b/>
                <w:bCs/>
                <w:color w:val="000000"/>
                <w:lang w:val="it-IT"/>
              </w:rPr>
              <w:t>)</w:t>
            </w:r>
            <w:r w:rsidRPr="0035517D">
              <w:rPr>
                <w:rFonts w:ascii="Arial" w:eastAsia="Times New Roman" w:hAnsi="Arial" w:cs="Times New Roman"/>
                <w:color w:val="000000"/>
                <w:lang w:val="it-IT"/>
              </w:rPr>
              <w:t xml:space="preserve"> Linda </w:t>
            </w:r>
            <w:proofErr w:type="spellStart"/>
            <w:r w:rsidRPr="0035517D">
              <w:rPr>
                <w:rFonts w:ascii="Arial" w:eastAsia="Times New Roman" w:hAnsi="Arial" w:cs="Times New Roman"/>
                <w:color w:val="000000"/>
                <w:lang w:val="it-IT"/>
              </w:rPr>
              <w:t>Nochlin</w:t>
            </w:r>
            <w:proofErr w:type="spellEnd"/>
            <w:r w:rsidRPr="0035517D">
              <w:rPr>
                <w:rFonts w:ascii="Arial" w:eastAsia="Times New Roman" w:hAnsi="Arial" w:cs="Times New Roman"/>
                <w:color w:val="000000"/>
                <w:lang w:val="it-IT"/>
              </w:rPr>
              <w:t xml:space="preserve">, </w:t>
            </w:r>
            <w:r w:rsidRPr="0035517D">
              <w:rPr>
                <w:rFonts w:ascii="Arial" w:eastAsia="Times New Roman" w:hAnsi="Arial" w:cs="Times New Roman"/>
                <w:i/>
                <w:iCs/>
                <w:color w:val="000000"/>
                <w:lang w:val="it-IT"/>
              </w:rPr>
              <w:t>Perché non ci sono state grandi artiste?</w:t>
            </w:r>
            <w:r w:rsidRPr="0035517D">
              <w:rPr>
                <w:rFonts w:ascii="Arial" w:eastAsia="Times New Roman" w:hAnsi="Arial" w:cs="Times New Roman"/>
                <w:color w:val="000000"/>
                <w:lang w:val="it-IT"/>
              </w:rPr>
              <w:t xml:space="preserve"> Castelvecchi, Roma 2019.  </w:t>
            </w:r>
          </w:p>
          <w:p w14:paraId="46A1169C" w14:textId="599A011F" w:rsidR="008B5F8D" w:rsidRDefault="004171E0">
            <w:pPr>
              <w:rPr>
                <w:rFonts w:ascii="Arial" w:eastAsia="Times New Roman" w:hAnsi="Arial" w:cs="Times New Roman"/>
                <w:color w:val="000000"/>
              </w:rPr>
            </w:pPr>
            <w:r>
              <w:rPr>
                <w:rFonts w:ascii="Arial" w:eastAsia="Times New Roman" w:hAnsi="Arial" w:cs="Times New Roman"/>
                <w:b/>
                <w:bCs/>
                <w:color w:val="000000"/>
              </w:rPr>
              <w:t xml:space="preserve">The teacher will give students the Power Point slides of the works of art analyzed during the </w:t>
            </w:r>
            <w:proofErr w:type="spellStart"/>
            <w:proofErr w:type="gramStart"/>
            <w:r>
              <w:rPr>
                <w:rFonts w:ascii="Arial" w:eastAsia="Times New Roman" w:hAnsi="Arial" w:cs="Times New Roman"/>
                <w:b/>
                <w:bCs/>
                <w:color w:val="000000"/>
              </w:rPr>
              <w:t>lessons.In</w:t>
            </w:r>
            <w:proofErr w:type="spellEnd"/>
            <w:proofErr w:type="gramEnd"/>
            <w:r>
              <w:rPr>
                <w:rFonts w:ascii="Arial" w:eastAsia="Times New Roman" w:hAnsi="Arial" w:cs="Times New Roman"/>
                <w:b/>
                <w:bCs/>
                <w:color w:val="000000"/>
              </w:rPr>
              <w:t>-depth textbooks for non-attending students. Optionally, one or more of the following texts</w:t>
            </w:r>
            <w:r>
              <w:rPr>
                <w:rFonts w:ascii="Arial" w:eastAsia="Times New Roman" w:hAnsi="Arial" w:cs="Times New Roman"/>
                <w:color w:val="000000"/>
              </w:rPr>
              <w:t>:</w:t>
            </w:r>
          </w:p>
          <w:p w14:paraId="043EA68D" w14:textId="3479FB0E" w:rsidR="009B4ACD" w:rsidRPr="0054552C" w:rsidRDefault="004171E0">
            <w:pPr>
              <w:rPr>
                <w:rFonts w:ascii="Arial" w:eastAsia="Times New Roman" w:hAnsi="Arial" w:cs="Times New Roman"/>
                <w:color w:val="000000"/>
                <w:lang w:val="it-IT"/>
              </w:rPr>
            </w:pPr>
            <w:r w:rsidRPr="009849A2">
              <w:rPr>
                <w:rFonts w:ascii="Arial" w:eastAsia="Times New Roman" w:hAnsi="Arial" w:cs="Times New Roman"/>
                <w:color w:val="000000"/>
                <w:lang w:val="en-GB"/>
              </w:rPr>
              <w:lastRenderedPageBreak/>
              <w:t>1) Francesco </w:t>
            </w:r>
            <w:proofErr w:type="spellStart"/>
            <w:r w:rsidRPr="009849A2">
              <w:rPr>
                <w:rFonts w:ascii="Arial" w:eastAsia="Times New Roman" w:hAnsi="Arial" w:cs="Times New Roman"/>
                <w:color w:val="000000"/>
                <w:lang w:val="en-GB"/>
              </w:rPr>
              <w:t>Poli</w:t>
            </w:r>
            <w:proofErr w:type="spellEnd"/>
            <w:r w:rsidRPr="009849A2">
              <w:rPr>
                <w:rFonts w:ascii="Arial" w:eastAsia="Times New Roman" w:hAnsi="Arial" w:cs="Times New Roman"/>
                <w:color w:val="000000"/>
                <w:lang w:val="en-GB"/>
              </w:rPr>
              <w:t>, </w:t>
            </w:r>
            <w:r w:rsidRPr="009849A2">
              <w:rPr>
                <w:rFonts w:ascii="Arial" w:eastAsia="Times New Roman" w:hAnsi="Arial" w:cs="Times New Roman"/>
                <w:i/>
                <w:iCs/>
                <w:color w:val="000000"/>
                <w:lang w:val="en-GB"/>
              </w:rPr>
              <w:t xml:space="preserve">Il </w:t>
            </w:r>
            <w:proofErr w:type="spellStart"/>
            <w:r w:rsidRPr="009849A2">
              <w:rPr>
                <w:rFonts w:ascii="Arial" w:eastAsia="Times New Roman" w:hAnsi="Arial" w:cs="Times New Roman"/>
                <w:i/>
                <w:iCs/>
                <w:color w:val="000000"/>
                <w:lang w:val="en-GB"/>
              </w:rPr>
              <w:t>sistema</w:t>
            </w:r>
            <w:proofErr w:type="spellEnd"/>
            <w:r w:rsidRPr="009849A2">
              <w:rPr>
                <w:rFonts w:ascii="Arial" w:eastAsia="Times New Roman" w:hAnsi="Arial" w:cs="Times New Roman"/>
                <w:i/>
                <w:iCs/>
                <w:color w:val="000000"/>
                <w:lang w:val="en-GB"/>
              </w:rPr>
              <w:t xml:space="preserve"> dell’arte </w:t>
            </w:r>
            <w:proofErr w:type="spellStart"/>
            <w:r w:rsidRPr="009849A2">
              <w:rPr>
                <w:rFonts w:ascii="Arial" w:eastAsia="Times New Roman" w:hAnsi="Arial" w:cs="Times New Roman"/>
                <w:i/>
                <w:iCs/>
                <w:color w:val="000000"/>
                <w:lang w:val="en-GB"/>
              </w:rPr>
              <w:t>contemporanea</w:t>
            </w:r>
            <w:proofErr w:type="spellEnd"/>
            <w:r w:rsidRPr="009849A2">
              <w:rPr>
                <w:rFonts w:ascii="Arial" w:eastAsia="Times New Roman" w:hAnsi="Arial" w:cs="Times New Roman"/>
                <w:color w:val="000000"/>
                <w:lang w:val="en-GB"/>
              </w:rPr>
              <w:t xml:space="preserve">, </w:t>
            </w:r>
            <w:proofErr w:type="spellStart"/>
            <w:r w:rsidRPr="009849A2">
              <w:rPr>
                <w:rFonts w:ascii="Arial" w:eastAsia="Times New Roman" w:hAnsi="Arial" w:cs="Times New Roman"/>
                <w:color w:val="000000"/>
                <w:lang w:val="en-GB"/>
              </w:rPr>
              <w:t>Laterza</w:t>
            </w:r>
            <w:proofErr w:type="spellEnd"/>
            <w:r w:rsidRPr="009849A2">
              <w:rPr>
                <w:rFonts w:ascii="Arial" w:eastAsia="Times New Roman" w:hAnsi="Arial" w:cs="Times New Roman"/>
                <w:color w:val="000000"/>
                <w:lang w:val="en-GB"/>
              </w:rPr>
              <w:t xml:space="preserve">, 2006. </w:t>
            </w:r>
            <w:r w:rsidRPr="0035517D">
              <w:rPr>
                <w:rFonts w:ascii="Arial" w:eastAsia="Times New Roman" w:hAnsi="Arial" w:cs="Times New Roman"/>
                <w:color w:val="000000"/>
                <w:lang w:val="it-IT"/>
              </w:rPr>
              <w:t xml:space="preserve">2) Enrico </w:t>
            </w:r>
            <w:proofErr w:type="spellStart"/>
            <w:r w:rsidRPr="0035517D">
              <w:rPr>
                <w:rFonts w:ascii="Arial" w:eastAsia="Times New Roman" w:hAnsi="Arial" w:cs="Times New Roman"/>
                <w:color w:val="000000"/>
                <w:lang w:val="it-IT"/>
              </w:rPr>
              <w:t>Crispolti</w:t>
            </w:r>
            <w:proofErr w:type="spellEnd"/>
            <w:r w:rsidRPr="0035517D">
              <w:rPr>
                <w:rFonts w:ascii="Arial" w:eastAsia="Times New Roman" w:hAnsi="Arial" w:cs="Times New Roman"/>
                <w:color w:val="000000"/>
                <w:lang w:val="it-IT"/>
              </w:rPr>
              <w:t>, </w:t>
            </w:r>
            <w:r w:rsidRPr="0035517D">
              <w:rPr>
                <w:rFonts w:ascii="Arial" w:eastAsia="Times New Roman" w:hAnsi="Arial" w:cs="Times New Roman"/>
                <w:i/>
                <w:iCs/>
                <w:color w:val="000000"/>
                <w:lang w:val="it-IT"/>
              </w:rPr>
              <w:t>Come studiare l’arte contemporanea</w:t>
            </w:r>
            <w:r w:rsidRPr="0035517D">
              <w:rPr>
                <w:rFonts w:ascii="Arial" w:eastAsia="Times New Roman" w:hAnsi="Arial" w:cs="Times New Roman"/>
                <w:color w:val="000000"/>
                <w:lang w:val="it-IT"/>
              </w:rPr>
              <w:t>, Donzelli, 2000. 3) Maria Antonietta Trasforini, </w:t>
            </w:r>
            <w:r w:rsidRPr="0035517D">
              <w:rPr>
                <w:rFonts w:ascii="Arial" w:eastAsia="Times New Roman" w:hAnsi="Arial" w:cs="Times New Roman"/>
                <w:i/>
                <w:iCs/>
                <w:color w:val="000000"/>
                <w:lang w:val="it-IT"/>
              </w:rPr>
              <w:t xml:space="preserve">Nel segno delle artiste. </w:t>
            </w:r>
            <w:r w:rsidRPr="0054552C">
              <w:rPr>
                <w:rFonts w:ascii="Arial" w:eastAsia="Times New Roman" w:hAnsi="Arial" w:cs="Times New Roman"/>
                <w:i/>
                <w:iCs/>
                <w:color w:val="000000"/>
                <w:lang w:val="it-IT"/>
              </w:rPr>
              <w:t>Donne, professioni d'arte e modernità</w:t>
            </w:r>
            <w:r w:rsidRPr="0054552C">
              <w:rPr>
                <w:rFonts w:ascii="Arial" w:eastAsia="Times New Roman" w:hAnsi="Arial" w:cs="Times New Roman"/>
                <w:color w:val="000000"/>
                <w:lang w:val="it-IT"/>
              </w:rPr>
              <w:t>, Il Mulino. 2007. 4) Angela Vettese, L</w:t>
            </w:r>
            <w:r w:rsidRPr="0054552C">
              <w:rPr>
                <w:rFonts w:ascii="Arial" w:eastAsia="Times New Roman" w:hAnsi="Arial" w:cs="Times New Roman"/>
                <w:i/>
                <w:iCs/>
                <w:color w:val="000000"/>
                <w:lang w:val="it-IT"/>
              </w:rPr>
              <w:t>'arte contemporanea tra mercato e nuovi linguaggi</w:t>
            </w:r>
            <w:r w:rsidRPr="0054552C">
              <w:rPr>
                <w:rFonts w:ascii="Arial" w:eastAsia="Times New Roman" w:hAnsi="Arial" w:cs="Times New Roman"/>
                <w:color w:val="000000"/>
                <w:lang w:val="it-IT"/>
              </w:rPr>
              <w:t>, Il Mulino, 2022. </w:t>
            </w:r>
          </w:p>
        </w:tc>
      </w:tr>
      <w:tr w:rsidR="009B4ACD" w14:paraId="026B1BF5" w14:textId="77777777" w:rsidTr="00530CE5">
        <w:trPr>
          <w:trHeight w:val="2400"/>
        </w:trPr>
        <w:tc>
          <w:tcPr>
            <w:tcW w:w="1699" w:type="dxa"/>
            <w:shd w:val="clear" w:color="auto" w:fill="F2F2F2" w:themeFill="background1" w:themeFillShade="F2"/>
          </w:tcPr>
          <w:p w14:paraId="6A3AEF1F"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lang w:val="it-IT"/>
              </w:rPr>
              <w:lastRenderedPageBreak/>
              <w:t>Metodi e modalità di gestione dei rapporti con gli studenti</w:t>
            </w:r>
          </w:p>
        </w:tc>
        <w:tc>
          <w:tcPr>
            <w:tcW w:w="1840" w:type="dxa"/>
          </w:tcPr>
          <w:p w14:paraId="71F46A60" w14:textId="77777777" w:rsidR="009B4ACD" w:rsidRDefault="004171E0">
            <w:pPr>
              <w:rPr>
                <w:rFonts w:ascii="Arial" w:eastAsia="Times New Roman" w:hAnsi="Arial" w:cs="Times New Roman"/>
                <w:color w:val="000000"/>
              </w:rPr>
            </w:pPr>
            <w:r>
              <w:rPr>
                <w:rFonts w:ascii="Arial" w:eastAsia="Times New Roman" w:hAnsi="Arial" w:cs="Times New Roman"/>
                <w:color w:val="000000"/>
              </w:rPr>
              <w:t>GEST_RAP_STUD</w:t>
            </w:r>
          </w:p>
        </w:tc>
        <w:tc>
          <w:tcPr>
            <w:tcW w:w="1248" w:type="dxa"/>
          </w:tcPr>
          <w:p w14:paraId="48A1D737" w14:textId="77777777" w:rsidR="009B4ACD" w:rsidRDefault="009B4ACD">
            <w:pPr>
              <w:rPr>
                <w:rFonts w:ascii="Arial" w:eastAsia="Times New Roman" w:hAnsi="Arial" w:cs="Times New Roman"/>
                <w:color w:val="000000"/>
              </w:rPr>
            </w:pPr>
          </w:p>
        </w:tc>
        <w:tc>
          <w:tcPr>
            <w:tcW w:w="533" w:type="dxa"/>
          </w:tcPr>
          <w:p w14:paraId="03CA3A04"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0020678D"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 xml:space="preserve">La docente sarà disponibile a colloqui con gli studenti nel suo studio o su piattaforma Meet, nei giorni e negli orari di ricevimento che saranno comunicati a inizio corso. Il giorno e l’orario che saranno indicati per il ricevimento potrebbero subire variazioni. Si raccomanda quindi agli studenti che desiderano essere ricevuti, di concordare sempre preventivamente un appuntamento con la docente via e-mail. All’inizio del corso, la docente, tramite l’apertura di una </w:t>
            </w:r>
            <w:proofErr w:type="spellStart"/>
            <w:r w:rsidRPr="0035517D">
              <w:rPr>
                <w:rFonts w:ascii="Arial" w:eastAsia="Times New Roman" w:hAnsi="Arial" w:cs="Times New Roman"/>
                <w:color w:val="000000"/>
                <w:lang w:val="it-IT"/>
              </w:rPr>
              <w:t>Classroom</w:t>
            </w:r>
            <w:proofErr w:type="spellEnd"/>
            <w:r w:rsidRPr="0035517D">
              <w:rPr>
                <w:rFonts w:ascii="Arial" w:eastAsia="Times New Roman" w:hAnsi="Arial" w:cs="Times New Roman"/>
                <w:color w:val="000000"/>
                <w:lang w:val="it-IT"/>
              </w:rPr>
              <w:t xml:space="preserve">, raccoglie i </w:t>
            </w:r>
            <w:r w:rsidRPr="0035517D">
              <w:rPr>
                <w:rFonts w:ascii="Arial" w:eastAsia="Times New Roman" w:hAnsi="Arial" w:cs="Times New Roman"/>
                <w:color w:val="000000"/>
                <w:lang w:val="it-IT"/>
              </w:rPr>
              <w:lastRenderedPageBreak/>
              <w:t>nominativi e i contatti degli studenti che intendono iscriversi al corso.</w:t>
            </w:r>
          </w:p>
        </w:tc>
        <w:tc>
          <w:tcPr>
            <w:tcW w:w="4336" w:type="dxa"/>
          </w:tcPr>
          <w:p w14:paraId="76313342" w14:textId="77777777" w:rsidR="009B4ACD" w:rsidRDefault="004171E0">
            <w:pPr>
              <w:rPr>
                <w:rFonts w:ascii="Arial" w:eastAsia="Times New Roman" w:hAnsi="Arial" w:cs="Times New Roman"/>
                <w:color w:val="000000"/>
              </w:rPr>
            </w:pPr>
            <w:r>
              <w:rPr>
                <w:rFonts w:ascii="Arial" w:eastAsia="Times New Roman" w:hAnsi="Arial" w:cs="Times New Roman"/>
                <w:color w:val="000000"/>
              </w:rPr>
              <w:lastRenderedPageBreak/>
              <w:t xml:space="preserve">INTERACTION WITH </w:t>
            </w:r>
            <w:proofErr w:type="spellStart"/>
            <w:r>
              <w:rPr>
                <w:rFonts w:ascii="Arial" w:eastAsia="Times New Roman" w:hAnsi="Arial" w:cs="Times New Roman"/>
                <w:color w:val="000000"/>
              </w:rPr>
              <w:t>STUDENTSThe</w:t>
            </w:r>
            <w:proofErr w:type="spellEnd"/>
            <w:r>
              <w:rPr>
                <w:rFonts w:ascii="Arial" w:eastAsia="Times New Roman" w:hAnsi="Arial" w:cs="Times New Roman"/>
                <w:color w:val="000000"/>
              </w:rPr>
              <w:t xml:space="preserve"> office hours of the teacher will be communicated at the beginning of the course.</w:t>
            </w:r>
          </w:p>
          <w:p w14:paraId="58885D2B" w14:textId="77777777" w:rsidR="009B4ACD" w:rsidRDefault="004171E0">
            <w:pPr>
              <w:rPr>
                <w:rFonts w:ascii="Arial" w:eastAsia="Times New Roman" w:hAnsi="Arial" w:cs="Times New Roman"/>
                <w:color w:val="000000"/>
              </w:rPr>
            </w:pPr>
            <w:r>
              <w:rPr>
                <w:rFonts w:ascii="Arial" w:eastAsia="Times New Roman" w:hAnsi="Arial" w:cs="Times New Roman"/>
                <w:color w:val="000000"/>
              </w:rPr>
              <w:t>The teacher will be available as well by e-mail, also when the course will be concluded.</w:t>
            </w:r>
          </w:p>
        </w:tc>
      </w:tr>
      <w:tr w:rsidR="009B4ACD" w14:paraId="427ED140" w14:textId="77777777">
        <w:tc>
          <w:tcPr>
            <w:tcW w:w="1699" w:type="dxa"/>
            <w:shd w:val="clear" w:color="auto" w:fill="F2F2F2" w:themeFill="background1" w:themeFillShade="F2"/>
          </w:tcPr>
          <w:p w14:paraId="621C379B" w14:textId="77777777" w:rsidR="009B4ACD" w:rsidRDefault="004171E0">
            <w:pPr>
              <w:rPr>
                <w:rFonts w:ascii="Arial" w:eastAsia="Times New Roman" w:hAnsi="Arial" w:cs="Times New Roman"/>
                <w:color w:val="000000"/>
              </w:rPr>
            </w:pPr>
            <w:r>
              <w:rPr>
                <w:rFonts w:ascii="Arial" w:eastAsia="Times New Roman" w:hAnsi="Arial" w:cs="Times New Roman"/>
                <w:b/>
                <w:bCs/>
                <w:color w:val="000000"/>
              </w:rPr>
              <w:t xml:space="preserve">Date di </w:t>
            </w:r>
            <w:proofErr w:type="spellStart"/>
            <w:r>
              <w:rPr>
                <w:rFonts w:ascii="Arial" w:eastAsia="Times New Roman" w:hAnsi="Arial" w:cs="Times New Roman"/>
                <w:b/>
                <w:bCs/>
                <w:color w:val="000000"/>
              </w:rPr>
              <w:t>esame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previste</w:t>
            </w:r>
            <w:proofErr w:type="spellEnd"/>
          </w:p>
        </w:tc>
        <w:tc>
          <w:tcPr>
            <w:tcW w:w="1840" w:type="dxa"/>
          </w:tcPr>
          <w:p w14:paraId="6F8E1897" w14:textId="77777777" w:rsidR="009B4ACD" w:rsidRDefault="004171E0">
            <w:pPr>
              <w:rPr>
                <w:rFonts w:ascii="Arial" w:eastAsia="Times New Roman" w:hAnsi="Arial" w:cs="Times New Roman"/>
                <w:color w:val="000000"/>
              </w:rPr>
            </w:pPr>
            <w:r>
              <w:rPr>
                <w:rFonts w:ascii="Arial" w:eastAsia="Times New Roman" w:hAnsi="Arial" w:cs="Times New Roman"/>
                <w:color w:val="000000"/>
              </w:rPr>
              <w:t>DATE_ESAMI</w:t>
            </w:r>
          </w:p>
        </w:tc>
        <w:tc>
          <w:tcPr>
            <w:tcW w:w="1248" w:type="dxa"/>
          </w:tcPr>
          <w:p w14:paraId="39523D2F" w14:textId="77777777" w:rsidR="009B4ACD" w:rsidRDefault="009B4ACD">
            <w:pPr>
              <w:rPr>
                <w:rFonts w:ascii="Arial" w:eastAsia="Times New Roman" w:hAnsi="Arial" w:cs="Times New Roman"/>
                <w:color w:val="000000"/>
              </w:rPr>
            </w:pPr>
          </w:p>
        </w:tc>
        <w:tc>
          <w:tcPr>
            <w:tcW w:w="533" w:type="dxa"/>
          </w:tcPr>
          <w:p w14:paraId="2302164F"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21E8D33" w14:textId="0096C340"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color w:val="000000"/>
                <w:lang w:val="it-IT"/>
              </w:rPr>
              <w:t>1</w:t>
            </w:r>
            <w:r w:rsidR="00530CE5">
              <w:rPr>
                <w:rFonts w:ascii="Arial" w:eastAsia="Times New Roman" w:hAnsi="Arial" w:cs="Times New Roman"/>
                <w:color w:val="000000"/>
                <w:lang w:val="it-IT"/>
              </w:rPr>
              <w:t>2/</w:t>
            </w:r>
            <w:r w:rsidRPr="0035517D">
              <w:rPr>
                <w:rFonts w:ascii="Arial" w:eastAsia="Times New Roman" w:hAnsi="Arial" w:cs="Times New Roman"/>
                <w:color w:val="000000"/>
                <w:lang w:val="it-IT"/>
              </w:rPr>
              <w:t>1/202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sidR="00530CE5">
              <w:rPr>
                <w:rFonts w:ascii="Arial" w:eastAsia="Times New Roman" w:hAnsi="Arial" w:cs="Times New Roman"/>
                <w:color w:val="000000"/>
                <w:lang w:val="it-IT"/>
              </w:rPr>
              <w:t>6</w:t>
            </w:r>
            <w:r w:rsidRPr="0035517D">
              <w:rPr>
                <w:rFonts w:ascii="Arial" w:eastAsia="Times New Roman" w:hAnsi="Arial" w:cs="Times New Roman"/>
                <w:color w:val="000000"/>
                <w:lang w:val="it-IT"/>
              </w:rPr>
              <w:t>/2/202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sidR="00530CE5">
              <w:rPr>
                <w:rFonts w:ascii="Arial" w:eastAsia="Times New Roman" w:hAnsi="Arial" w:cs="Times New Roman"/>
                <w:color w:val="000000"/>
                <w:lang w:val="it-IT"/>
              </w:rPr>
              <w:t>6</w:t>
            </w:r>
            <w:r w:rsidRPr="0035517D">
              <w:rPr>
                <w:rFonts w:ascii="Arial" w:eastAsia="Times New Roman" w:hAnsi="Arial" w:cs="Times New Roman"/>
                <w:color w:val="000000"/>
                <w:lang w:val="it-IT"/>
              </w:rPr>
              <w:t>/4/202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sidR="00530CE5">
              <w:rPr>
                <w:rFonts w:ascii="Arial" w:eastAsia="Times New Roman" w:hAnsi="Arial" w:cs="Times New Roman"/>
                <w:color w:val="000000"/>
                <w:lang w:val="it-IT"/>
              </w:rPr>
              <w:t>4</w:t>
            </w:r>
            <w:r w:rsidRPr="0035517D">
              <w:rPr>
                <w:rFonts w:ascii="Arial" w:eastAsia="Times New Roman" w:hAnsi="Arial" w:cs="Times New Roman"/>
                <w:color w:val="000000"/>
                <w:lang w:val="it-IT"/>
              </w:rPr>
              <w:t>/5/202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sidR="00530CE5">
              <w:rPr>
                <w:rFonts w:ascii="Arial" w:eastAsia="Times New Roman" w:hAnsi="Arial" w:cs="Times New Roman"/>
                <w:color w:val="000000"/>
                <w:lang w:val="it-IT"/>
              </w:rPr>
              <w:t>8</w:t>
            </w:r>
            <w:r w:rsidRPr="0035517D">
              <w:rPr>
                <w:rFonts w:ascii="Arial" w:eastAsia="Times New Roman" w:hAnsi="Arial" w:cs="Times New Roman"/>
                <w:color w:val="000000"/>
                <w:lang w:val="it-IT"/>
              </w:rPr>
              <w:t>/6/202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sidR="00530CE5">
              <w:rPr>
                <w:rFonts w:ascii="Arial" w:eastAsia="Times New Roman" w:hAnsi="Arial" w:cs="Times New Roman"/>
                <w:color w:val="000000"/>
                <w:lang w:val="it-IT"/>
              </w:rPr>
              <w:t>6</w:t>
            </w:r>
            <w:r w:rsidRPr="0035517D">
              <w:rPr>
                <w:rFonts w:ascii="Arial" w:eastAsia="Times New Roman" w:hAnsi="Arial" w:cs="Times New Roman"/>
                <w:color w:val="000000"/>
                <w:lang w:val="it-IT"/>
              </w:rPr>
              <w:t>/7/202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sidR="00530CE5">
              <w:rPr>
                <w:rFonts w:ascii="Arial" w:eastAsia="Times New Roman" w:hAnsi="Arial" w:cs="Times New Roman"/>
                <w:color w:val="000000"/>
                <w:lang w:val="it-IT"/>
              </w:rPr>
              <w:t>4</w:t>
            </w:r>
            <w:r w:rsidRPr="0035517D">
              <w:rPr>
                <w:rFonts w:ascii="Arial" w:eastAsia="Times New Roman" w:hAnsi="Arial" w:cs="Times New Roman"/>
                <w:color w:val="000000"/>
                <w:lang w:val="it-IT"/>
              </w:rPr>
              <w:t>/9/202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sidR="00530CE5">
              <w:rPr>
                <w:rFonts w:ascii="Arial" w:eastAsia="Times New Roman" w:hAnsi="Arial" w:cs="Times New Roman"/>
                <w:color w:val="000000"/>
                <w:lang w:val="it-IT"/>
              </w:rPr>
              <w:t>2</w:t>
            </w:r>
            <w:r w:rsidRPr="0035517D">
              <w:rPr>
                <w:rFonts w:ascii="Arial" w:eastAsia="Times New Roman" w:hAnsi="Arial" w:cs="Times New Roman"/>
                <w:color w:val="000000"/>
                <w:lang w:val="it-IT"/>
              </w:rPr>
              <w:t>/10/202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sidR="00530CE5">
              <w:rPr>
                <w:rFonts w:ascii="Arial" w:eastAsia="Times New Roman" w:hAnsi="Arial" w:cs="Times New Roman"/>
                <w:color w:val="000000"/>
                <w:lang w:val="it-IT"/>
              </w:rPr>
              <w:t>9</w:t>
            </w:r>
            <w:r w:rsidRPr="0035517D">
              <w:rPr>
                <w:rFonts w:ascii="Arial" w:eastAsia="Times New Roman" w:hAnsi="Arial" w:cs="Times New Roman"/>
                <w:color w:val="000000"/>
                <w:lang w:val="it-IT"/>
              </w:rPr>
              <w:t>/11/202</w:t>
            </w:r>
            <w:r w:rsidR="00530CE5">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p>
          <w:p w14:paraId="091B8F5C" w14:textId="77777777" w:rsidR="009B4ACD" w:rsidRPr="0035517D" w:rsidRDefault="009B4ACD">
            <w:pPr>
              <w:rPr>
                <w:rFonts w:ascii="Arial" w:eastAsia="Times New Roman" w:hAnsi="Arial" w:cs="Times New Roman"/>
                <w:color w:val="000000"/>
                <w:lang w:val="it-IT"/>
              </w:rPr>
            </w:pPr>
          </w:p>
          <w:p w14:paraId="015767E2" w14:textId="77777777" w:rsidR="009B4ACD" w:rsidRPr="0035517D" w:rsidRDefault="004171E0">
            <w:pPr>
              <w:rPr>
                <w:rFonts w:ascii="Arial" w:eastAsia="Times New Roman" w:hAnsi="Arial" w:cs="Times New Roman"/>
                <w:color w:val="000000"/>
                <w:lang w:val="it-IT"/>
              </w:rPr>
            </w:pPr>
            <w:r w:rsidRPr="0035517D">
              <w:rPr>
                <w:rFonts w:ascii="Arial" w:eastAsia="Times New Roman" w:hAnsi="Arial" w:cs="Times New Roman"/>
                <w:b/>
                <w:bCs/>
                <w:color w:val="000000"/>
                <w:u w:val="single"/>
                <w:lang w:val="it-IT"/>
              </w:rPr>
              <w:t>Le date sono puramente indicative e saranno soggette a cambiamento: verificarle su Esse 3</w:t>
            </w:r>
          </w:p>
          <w:p w14:paraId="11390A11" w14:textId="77777777" w:rsidR="009B4ACD" w:rsidRPr="0035517D" w:rsidRDefault="009B4ACD">
            <w:pPr>
              <w:rPr>
                <w:rFonts w:ascii="Arial" w:eastAsia="Times New Roman" w:hAnsi="Arial" w:cs="Times New Roman"/>
                <w:color w:val="000000"/>
                <w:lang w:val="it-IT"/>
              </w:rPr>
            </w:pPr>
          </w:p>
        </w:tc>
        <w:tc>
          <w:tcPr>
            <w:tcW w:w="4336" w:type="dxa"/>
          </w:tcPr>
          <w:p w14:paraId="5443F42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EXAMINATION SESSIONS (FORECAST) [1]</w:t>
            </w:r>
          </w:p>
          <w:p w14:paraId="22FB6B2D" w14:textId="2313BE60" w:rsidR="009B4ACD" w:rsidRPr="00530CE5" w:rsidRDefault="00530CE5">
            <w:pPr>
              <w:rPr>
                <w:rFonts w:ascii="Arial" w:eastAsia="Times New Roman" w:hAnsi="Arial" w:cs="Times New Roman"/>
                <w:color w:val="000000"/>
                <w:lang w:val="it-IT"/>
              </w:rPr>
            </w:pPr>
            <w:r w:rsidRPr="0035517D">
              <w:rPr>
                <w:rFonts w:ascii="Arial" w:eastAsia="Times New Roman" w:hAnsi="Arial" w:cs="Times New Roman"/>
                <w:color w:val="000000"/>
                <w:lang w:val="it-IT"/>
              </w:rPr>
              <w:t>1</w:t>
            </w:r>
            <w:r>
              <w:rPr>
                <w:rFonts w:ascii="Arial" w:eastAsia="Times New Roman" w:hAnsi="Arial" w:cs="Times New Roman"/>
                <w:color w:val="000000"/>
                <w:lang w:val="it-IT"/>
              </w:rPr>
              <w:t>2/</w:t>
            </w:r>
            <w:r w:rsidRPr="0035517D">
              <w:rPr>
                <w:rFonts w:ascii="Arial" w:eastAsia="Times New Roman" w:hAnsi="Arial" w:cs="Times New Roman"/>
                <w:color w:val="000000"/>
                <w:lang w:val="it-IT"/>
              </w:rPr>
              <w:t>1/202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Pr>
                <w:rFonts w:ascii="Arial" w:eastAsia="Times New Roman" w:hAnsi="Arial" w:cs="Times New Roman"/>
                <w:color w:val="000000"/>
                <w:lang w:val="it-IT"/>
              </w:rPr>
              <w:t>6</w:t>
            </w:r>
            <w:r w:rsidRPr="0035517D">
              <w:rPr>
                <w:rFonts w:ascii="Arial" w:eastAsia="Times New Roman" w:hAnsi="Arial" w:cs="Times New Roman"/>
                <w:color w:val="000000"/>
                <w:lang w:val="it-IT"/>
              </w:rPr>
              <w:t>/2/202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Pr>
                <w:rFonts w:ascii="Arial" w:eastAsia="Times New Roman" w:hAnsi="Arial" w:cs="Times New Roman"/>
                <w:color w:val="000000"/>
                <w:lang w:val="it-IT"/>
              </w:rPr>
              <w:t>6</w:t>
            </w:r>
            <w:r w:rsidRPr="0035517D">
              <w:rPr>
                <w:rFonts w:ascii="Arial" w:eastAsia="Times New Roman" w:hAnsi="Arial" w:cs="Times New Roman"/>
                <w:color w:val="000000"/>
                <w:lang w:val="it-IT"/>
              </w:rPr>
              <w:t>/4/202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Pr>
                <w:rFonts w:ascii="Arial" w:eastAsia="Times New Roman" w:hAnsi="Arial" w:cs="Times New Roman"/>
                <w:color w:val="000000"/>
                <w:lang w:val="it-IT"/>
              </w:rPr>
              <w:t>4</w:t>
            </w:r>
            <w:r w:rsidRPr="0035517D">
              <w:rPr>
                <w:rFonts w:ascii="Arial" w:eastAsia="Times New Roman" w:hAnsi="Arial" w:cs="Times New Roman"/>
                <w:color w:val="000000"/>
                <w:lang w:val="it-IT"/>
              </w:rPr>
              <w:t>/5/202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Pr>
                <w:rFonts w:ascii="Arial" w:eastAsia="Times New Roman" w:hAnsi="Arial" w:cs="Times New Roman"/>
                <w:color w:val="000000"/>
                <w:lang w:val="it-IT"/>
              </w:rPr>
              <w:t>8</w:t>
            </w:r>
            <w:r w:rsidRPr="0035517D">
              <w:rPr>
                <w:rFonts w:ascii="Arial" w:eastAsia="Times New Roman" w:hAnsi="Arial" w:cs="Times New Roman"/>
                <w:color w:val="000000"/>
                <w:lang w:val="it-IT"/>
              </w:rPr>
              <w:t>/6/202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Pr>
                <w:rFonts w:ascii="Arial" w:eastAsia="Times New Roman" w:hAnsi="Arial" w:cs="Times New Roman"/>
                <w:color w:val="000000"/>
                <w:lang w:val="it-IT"/>
              </w:rPr>
              <w:t>6</w:t>
            </w:r>
            <w:r w:rsidRPr="0035517D">
              <w:rPr>
                <w:rFonts w:ascii="Arial" w:eastAsia="Times New Roman" w:hAnsi="Arial" w:cs="Times New Roman"/>
                <w:color w:val="000000"/>
                <w:lang w:val="it-IT"/>
              </w:rPr>
              <w:t>/7/202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Pr>
                <w:rFonts w:ascii="Arial" w:eastAsia="Times New Roman" w:hAnsi="Arial" w:cs="Times New Roman"/>
                <w:color w:val="000000"/>
                <w:lang w:val="it-IT"/>
              </w:rPr>
              <w:t>4</w:t>
            </w:r>
            <w:r w:rsidRPr="0035517D">
              <w:rPr>
                <w:rFonts w:ascii="Arial" w:eastAsia="Times New Roman" w:hAnsi="Arial" w:cs="Times New Roman"/>
                <w:color w:val="000000"/>
                <w:lang w:val="it-IT"/>
              </w:rPr>
              <w:t>/9/202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1</w:t>
            </w:r>
            <w:r>
              <w:rPr>
                <w:rFonts w:ascii="Arial" w:eastAsia="Times New Roman" w:hAnsi="Arial" w:cs="Times New Roman"/>
                <w:color w:val="000000"/>
                <w:lang w:val="it-IT"/>
              </w:rPr>
              <w:t>2</w:t>
            </w:r>
            <w:r w:rsidRPr="0035517D">
              <w:rPr>
                <w:rFonts w:ascii="Arial" w:eastAsia="Times New Roman" w:hAnsi="Arial" w:cs="Times New Roman"/>
                <w:color w:val="000000"/>
                <w:lang w:val="it-IT"/>
              </w:rPr>
              <w:t>/10/202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r>
              <w:rPr>
                <w:rFonts w:ascii="Arial" w:eastAsia="Times New Roman" w:hAnsi="Arial" w:cs="Times New Roman"/>
                <w:color w:val="000000"/>
                <w:lang w:val="it-IT"/>
              </w:rPr>
              <w:t>9</w:t>
            </w:r>
            <w:r w:rsidRPr="0035517D">
              <w:rPr>
                <w:rFonts w:ascii="Arial" w:eastAsia="Times New Roman" w:hAnsi="Arial" w:cs="Times New Roman"/>
                <w:color w:val="000000"/>
                <w:lang w:val="it-IT"/>
              </w:rPr>
              <w:t>/11/202</w:t>
            </w:r>
            <w:r>
              <w:rPr>
                <w:rFonts w:ascii="Arial" w:eastAsia="Times New Roman" w:hAnsi="Arial" w:cs="Times New Roman"/>
                <w:color w:val="000000"/>
                <w:lang w:val="it-IT"/>
              </w:rPr>
              <w:t>7</w:t>
            </w:r>
            <w:r w:rsidRPr="0035517D">
              <w:rPr>
                <w:rFonts w:ascii="Arial" w:eastAsia="Times New Roman" w:hAnsi="Arial" w:cs="Times New Roman"/>
                <w:color w:val="000000"/>
                <w:lang w:val="it-IT"/>
              </w:rPr>
              <w:t xml:space="preserve">. </w:t>
            </w:r>
          </w:p>
          <w:p w14:paraId="224B6C1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w:t>
            </w:r>
            <w:r>
              <w:rPr>
                <w:rFonts w:ascii="Arial" w:eastAsia="Times New Roman" w:hAnsi="Arial" w:cs="Times New Roman"/>
                <w:b/>
                <w:bCs/>
                <w:color w:val="000000"/>
                <w:u w:val="single"/>
              </w:rPr>
              <w:t xml:space="preserve">[1] Subject to possible changes: check </w:t>
            </w:r>
            <w:proofErr w:type="gramStart"/>
            <w:r>
              <w:rPr>
                <w:rFonts w:ascii="Arial" w:eastAsia="Times New Roman" w:hAnsi="Arial" w:cs="Times New Roman"/>
                <w:color w:val="000000"/>
              </w:rPr>
              <w:t>the  "</w:t>
            </w:r>
            <w:proofErr w:type="spellStart"/>
            <w:proofErr w:type="gramEnd"/>
            <w:r>
              <w:rPr>
                <w:rFonts w:ascii="Arial" w:eastAsia="Times New Roman" w:hAnsi="Arial" w:cs="Times New Roman"/>
                <w:color w:val="000000"/>
              </w:rPr>
              <w:t>Esse</w:t>
            </w:r>
            <w:proofErr w:type="spellEnd"/>
            <w:r>
              <w:rPr>
                <w:rFonts w:ascii="Arial" w:eastAsia="Times New Roman" w:hAnsi="Arial" w:cs="Times New Roman"/>
                <w:color w:val="000000"/>
              </w:rPr>
              <w:t xml:space="preserve"> 3" system; the web site of the Teacher or the Department/School for updates.</w:t>
            </w:r>
          </w:p>
        </w:tc>
      </w:tr>
      <w:tr w:rsidR="009B4ACD" w14:paraId="560C5F88" w14:textId="77777777">
        <w:tc>
          <w:tcPr>
            <w:tcW w:w="1699" w:type="dxa"/>
            <w:shd w:val="clear" w:color="auto" w:fill="F2F2F2" w:themeFill="background1" w:themeFillShade="F2"/>
          </w:tcPr>
          <w:p w14:paraId="162E59BF"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Seminari</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esperti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esterni</w:t>
            </w:r>
            <w:proofErr w:type="spellEnd"/>
          </w:p>
        </w:tc>
        <w:tc>
          <w:tcPr>
            <w:tcW w:w="1840" w:type="dxa"/>
          </w:tcPr>
          <w:p w14:paraId="0B35B188" w14:textId="77777777" w:rsidR="009B4ACD" w:rsidRDefault="004171E0">
            <w:pPr>
              <w:rPr>
                <w:rFonts w:ascii="Arial" w:eastAsia="Times New Roman" w:hAnsi="Arial" w:cs="Times New Roman"/>
                <w:color w:val="000000"/>
              </w:rPr>
            </w:pPr>
            <w:r>
              <w:rPr>
                <w:rFonts w:ascii="Arial" w:eastAsia="Times New Roman" w:hAnsi="Arial" w:cs="Times New Roman"/>
                <w:color w:val="000000"/>
              </w:rPr>
              <w:t>SEM_ESP_EST</w:t>
            </w:r>
          </w:p>
        </w:tc>
        <w:tc>
          <w:tcPr>
            <w:tcW w:w="1248" w:type="dxa"/>
          </w:tcPr>
          <w:p w14:paraId="25E86A47" w14:textId="77777777" w:rsidR="009B4ACD" w:rsidRDefault="009B4ACD">
            <w:pPr>
              <w:rPr>
                <w:rFonts w:ascii="Arial" w:eastAsia="Times New Roman" w:hAnsi="Arial" w:cs="Times New Roman"/>
                <w:color w:val="000000"/>
              </w:rPr>
            </w:pPr>
          </w:p>
        </w:tc>
        <w:tc>
          <w:tcPr>
            <w:tcW w:w="533" w:type="dxa"/>
          </w:tcPr>
          <w:p w14:paraId="6041DE4A"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59F99512" w14:textId="77777777" w:rsidR="009B4ACD" w:rsidRDefault="004171E0">
            <w:pPr>
              <w:rPr>
                <w:rFonts w:ascii="Arial" w:eastAsia="Times New Roman" w:hAnsi="Arial" w:cs="Times New Roman"/>
                <w:color w:val="000000"/>
              </w:rPr>
            </w:pPr>
            <w:r>
              <w:rPr>
                <w:rFonts w:ascii="Arial" w:eastAsia="Times New Roman" w:hAnsi="Arial" w:cs="Times New Roman"/>
                <w:color w:val="000000"/>
              </w:rPr>
              <w:t>No</w:t>
            </w:r>
          </w:p>
        </w:tc>
        <w:tc>
          <w:tcPr>
            <w:tcW w:w="4336" w:type="dxa"/>
          </w:tcPr>
          <w:p w14:paraId="56D8CBB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No</w:t>
            </w:r>
          </w:p>
        </w:tc>
      </w:tr>
      <w:tr w:rsidR="009B4ACD" w14:paraId="6F4A328C" w14:textId="77777777">
        <w:tc>
          <w:tcPr>
            <w:tcW w:w="1699" w:type="dxa"/>
            <w:shd w:val="clear" w:color="auto" w:fill="F2F2F2" w:themeFill="background1" w:themeFillShade="F2"/>
          </w:tcPr>
          <w:p w14:paraId="33B9D0C1" w14:textId="77777777" w:rsidR="009B4ACD" w:rsidRDefault="004171E0">
            <w:pPr>
              <w:rPr>
                <w:rFonts w:ascii="Arial" w:eastAsia="Times New Roman" w:hAnsi="Arial" w:cs="Times New Roman"/>
                <w:color w:val="000000"/>
              </w:rPr>
            </w:pPr>
            <w:proofErr w:type="spellStart"/>
            <w:r>
              <w:rPr>
                <w:rFonts w:ascii="Arial" w:eastAsia="Times New Roman" w:hAnsi="Arial" w:cs="Times New Roman"/>
                <w:b/>
                <w:bCs/>
                <w:color w:val="000000"/>
              </w:rPr>
              <w:t>Altre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informazioni</w:t>
            </w:r>
            <w:proofErr w:type="spellEnd"/>
          </w:p>
        </w:tc>
        <w:tc>
          <w:tcPr>
            <w:tcW w:w="1840" w:type="dxa"/>
          </w:tcPr>
          <w:p w14:paraId="7A8A489D" w14:textId="77777777" w:rsidR="009B4ACD" w:rsidRDefault="004171E0">
            <w:pPr>
              <w:rPr>
                <w:rFonts w:ascii="Arial" w:eastAsia="Times New Roman" w:hAnsi="Arial" w:cs="Times New Roman"/>
                <w:color w:val="000000"/>
              </w:rPr>
            </w:pPr>
            <w:r>
              <w:rPr>
                <w:rFonts w:ascii="Arial" w:eastAsia="Times New Roman" w:hAnsi="Arial" w:cs="Times New Roman"/>
                <w:color w:val="000000"/>
              </w:rPr>
              <w:t>ALTRO</w:t>
            </w:r>
          </w:p>
        </w:tc>
        <w:tc>
          <w:tcPr>
            <w:tcW w:w="1248" w:type="dxa"/>
          </w:tcPr>
          <w:p w14:paraId="26109A56" w14:textId="77777777" w:rsidR="009B4ACD" w:rsidRDefault="009B4ACD">
            <w:pPr>
              <w:rPr>
                <w:rFonts w:ascii="Arial" w:eastAsia="Times New Roman" w:hAnsi="Arial" w:cs="Times New Roman"/>
                <w:color w:val="000000"/>
              </w:rPr>
            </w:pPr>
          </w:p>
        </w:tc>
        <w:tc>
          <w:tcPr>
            <w:tcW w:w="533" w:type="dxa"/>
          </w:tcPr>
          <w:p w14:paraId="65FD8CE9" w14:textId="77777777" w:rsidR="009B4ACD" w:rsidRDefault="004171E0">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4B13C546" w14:textId="77777777" w:rsidR="009B4ACD" w:rsidRDefault="009B4ACD">
            <w:pPr>
              <w:rPr>
                <w:rFonts w:ascii="Arial" w:eastAsia="Times New Roman" w:hAnsi="Arial" w:cs="Times New Roman"/>
                <w:color w:val="000000"/>
              </w:rPr>
            </w:pPr>
          </w:p>
        </w:tc>
        <w:tc>
          <w:tcPr>
            <w:tcW w:w="4336" w:type="dxa"/>
          </w:tcPr>
          <w:p w14:paraId="5083E738" w14:textId="77777777" w:rsidR="009B4ACD" w:rsidRDefault="009B4ACD">
            <w:pPr>
              <w:rPr>
                <w:rFonts w:ascii="Arial" w:eastAsia="Times New Roman" w:hAnsi="Arial" w:cs="Times New Roman"/>
                <w:color w:val="000000"/>
              </w:rPr>
            </w:pPr>
          </w:p>
        </w:tc>
      </w:tr>
    </w:tbl>
    <w:p w14:paraId="0C821195" w14:textId="77777777" w:rsidR="004171E0" w:rsidRDefault="004171E0"/>
    <w:sectPr w:rsidR="004171E0">
      <w:pgSz w:w="16839" w:h="11907" w:orient="landscape"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46AE"/>
    <w:multiLevelType w:val="multilevel"/>
    <w:tmpl w:val="8E1C339A"/>
    <w:lvl w:ilvl="0">
      <w:start w:val="1"/>
      <w:numFmt w:val="bullet"/>
      <w:lvlText w:val="°"/>
      <w:lvlJc w:val="left"/>
      <w:pPr>
        <w:tabs>
          <w:tab w:val="num" w:pos="720"/>
        </w:tabs>
        <w:ind w:left="720" w:hanging="360"/>
      </w:pPr>
      <w:rPr>
        <w:rFonts w:cs="Symbol"/>
        <w:sz w:val="18"/>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1" w15:restartNumberingAfterBreak="0">
    <w:nsid w:val="652166C9"/>
    <w:multiLevelType w:val="multilevel"/>
    <w:tmpl w:val="15D6F248"/>
    <w:lvl w:ilvl="0">
      <w:start w:val="1"/>
      <w:numFmt w:val="decimal"/>
      <w:lvlText w:val="%1."/>
      <w:lvlJc w:val="left"/>
      <w:pPr>
        <w:tabs>
          <w:tab w:val="num" w:pos="720"/>
        </w:tabs>
        <w:ind w:left="720" w:hanging="360"/>
      </w:pPr>
      <w:rPr>
        <w:rFonts w:ascii="Verdana" w:hAnsi="Verdana"/>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2" w15:restartNumberingAfterBreak="0">
    <w:nsid w:val="79A90D9D"/>
    <w:multiLevelType w:val="multilevel"/>
    <w:tmpl w:val="CBAC2F6C"/>
    <w:lvl w:ilvl="0">
      <w:start w:val="1"/>
      <w:numFmt w:val="bullet"/>
      <w:lvlText w:val="°"/>
      <w:lvlJc w:val="left"/>
      <w:pPr>
        <w:tabs>
          <w:tab w:val="num" w:pos="720"/>
        </w:tabs>
        <w:ind w:left="720" w:hanging="360"/>
      </w:pPr>
      <w:rPr>
        <w:rFonts w:cs="Symbol"/>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3" w15:restartNumberingAfterBreak="0">
    <w:nsid w:val="7C1049D6"/>
    <w:multiLevelType w:val="multilevel"/>
    <w:tmpl w:val="DBB8AC5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CD"/>
    <w:rsid w:val="0035517D"/>
    <w:rsid w:val="004171E0"/>
    <w:rsid w:val="00530CE5"/>
    <w:rsid w:val="0054552C"/>
    <w:rsid w:val="008B5F8D"/>
    <w:rsid w:val="009849A2"/>
    <w:rsid w:val="009B4A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FCABC"/>
  <w15:docId w15:val="{952DFCC4-3940-4701-9E28-EFE5A1B1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3277"/>
  </w:style>
  <w:style w:type="paragraph" w:styleId="Titolo1">
    <w:name w:val="heading 1"/>
    <w:basedOn w:val="Normale"/>
    <w:next w:val="Normale"/>
    <w:link w:val="Titolo1Carattere"/>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basedOn w:val="Normale"/>
    <w:next w:val="Normale"/>
    <w:link w:val="Titolo2Carattere"/>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41CD9"/>
    <w:pPr>
      <w:tabs>
        <w:tab w:val="center" w:pos="4680"/>
        <w:tab w:val="right" w:pos="9360"/>
      </w:tabs>
    </w:pPr>
  </w:style>
  <w:style w:type="character" w:customStyle="1" w:styleId="IntestazioneCarattere">
    <w:name w:val="Intestazione Carattere"/>
    <w:basedOn w:val="Carpredefinitoparagrafo"/>
    <w:link w:val="Intestazione"/>
    <w:uiPriority w:val="99"/>
    <w:rsid w:val="00841CD9"/>
  </w:style>
  <w:style w:type="character" w:customStyle="1" w:styleId="Titolo1Carattere">
    <w:name w:val="Titolo 1 Carattere"/>
    <w:basedOn w:val="Carpredefinitoparagrafo"/>
    <w:link w:val="Titolo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Titolo2Carattere">
    <w:name w:val="Titolo 2 Carattere"/>
    <w:basedOn w:val="Carpredefinitoparagrafo"/>
    <w:link w:val="Titolo2"/>
    <w:uiPriority w:val="9"/>
    <w:rsid w:val="00841CD9"/>
    <w:rPr>
      <w:rFonts w:asciiTheme="majorHAnsi" w:eastAsiaTheme="majorEastAsia" w:hAnsiTheme="majorHAnsi" w:cstheme="majorBidi"/>
      <w:b/>
      <w:bCs/>
      <w:color w:val="4472C4" w:themeColor="accent1"/>
      <w:sz w:val="26"/>
      <w:szCs w:val="26"/>
    </w:rPr>
  </w:style>
  <w:style w:type="character" w:customStyle="1" w:styleId="Titolo3Carattere">
    <w:name w:val="Titolo 3 Carattere"/>
    <w:basedOn w:val="Carpredefinitoparagrafo"/>
    <w:link w:val="Titolo3"/>
    <w:uiPriority w:val="9"/>
    <w:rsid w:val="00841CD9"/>
    <w:rPr>
      <w:rFonts w:asciiTheme="majorHAnsi" w:eastAsiaTheme="majorEastAsia" w:hAnsiTheme="majorHAnsi" w:cstheme="majorBidi"/>
      <w:b/>
      <w:bCs/>
      <w:color w:val="4472C4" w:themeColor="accent1"/>
    </w:rPr>
  </w:style>
  <w:style w:type="character" w:customStyle="1" w:styleId="Titolo4Carattere">
    <w:name w:val="Titolo 4 Carattere"/>
    <w:basedOn w:val="Carpredefinitoparagrafo"/>
    <w:link w:val="Titolo4"/>
    <w:uiPriority w:val="9"/>
    <w:rsid w:val="00841CD9"/>
    <w:rPr>
      <w:rFonts w:asciiTheme="majorHAnsi" w:eastAsiaTheme="majorEastAsia" w:hAnsiTheme="majorHAnsi" w:cstheme="majorBidi"/>
      <w:b/>
      <w:bCs/>
      <w:i/>
      <w:iCs/>
      <w:color w:val="4472C4" w:themeColor="accent1"/>
    </w:rPr>
  </w:style>
  <w:style w:type="paragraph" w:styleId="Rientronormale">
    <w:name w:val="Normal Indent"/>
    <w:basedOn w:val="Normale"/>
    <w:uiPriority w:val="99"/>
    <w:unhideWhenUsed/>
    <w:rsid w:val="00841CD9"/>
    <w:pPr>
      <w:ind w:left="720"/>
    </w:pPr>
  </w:style>
  <w:style w:type="paragraph" w:styleId="Sottotitolo">
    <w:name w:val="Subtitle"/>
    <w:basedOn w:val="Normale"/>
    <w:next w:val="Normale"/>
    <w:link w:val="SottotitoloCarattere"/>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ottotitoloCarattere">
    <w:name w:val="Sottotitolo Carattere"/>
    <w:basedOn w:val="Carpredefinitoparagrafo"/>
    <w:link w:val="Sottotitolo"/>
    <w:uiPriority w:val="11"/>
    <w:rsid w:val="00841CD9"/>
    <w:rPr>
      <w:rFonts w:asciiTheme="majorHAnsi" w:eastAsiaTheme="majorEastAsia" w:hAnsiTheme="majorHAnsi" w:cstheme="majorBidi"/>
      <w:i/>
      <w:iCs/>
      <w:color w:val="4472C4" w:themeColor="accent1"/>
      <w:spacing w:val="15"/>
      <w:sz w:val="24"/>
      <w:szCs w:val="24"/>
    </w:rPr>
  </w:style>
  <w:style w:type="paragraph" w:styleId="Titolo">
    <w:name w:val="Title"/>
    <w:basedOn w:val="Normale"/>
    <w:next w:val="Normale"/>
    <w:link w:val="TitoloCarattere"/>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nfasicorsivo">
    <w:name w:val="Emphasis"/>
    <w:basedOn w:val="Carpredefinitoparagrafo"/>
    <w:uiPriority w:val="20"/>
    <w:qFormat/>
    <w:rsid w:val="00D1197D"/>
    <w:rPr>
      <w:i/>
      <w:iCs/>
    </w:r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idascalia">
    <w:name w:val="caption"/>
    <w:basedOn w:val="Normale"/>
    <w:next w:val="Normale"/>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1921</Words>
  <Characters>10955</Characters>
  <Application>Microsoft Office Word</Application>
  <DocSecurity>0</DocSecurity>
  <Lines>91</Lines>
  <Paragraphs>25</Paragraphs>
  <ScaleCrop>false</ScaleCrop>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Mariadelaide  Cuozzo</cp:lastModifiedBy>
  <cp:revision>6</cp:revision>
  <dcterms:created xsi:type="dcterms:W3CDTF">2025-09-11T18:05:00Z</dcterms:created>
  <dcterms:modified xsi:type="dcterms:W3CDTF">2026-09-05T18:57:00Z</dcterms:modified>
</cp:coreProperties>
</file>